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00F7C" w14:textId="5303AE61" w:rsidR="00D6559B" w:rsidRPr="00D41942" w:rsidRDefault="00AF5761" w:rsidP="00AF5761">
      <w:pPr>
        <w:spacing w:after="12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A842A8">
        <w:rPr>
          <w:rFonts w:ascii="Times New Roman" w:hAnsi="Times New Roman" w:cs="Times New Roman"/>
          <w:sz w:val="24"/>
          <w:szCs w:val="24"/>
        </w:rPr>
        <w:t>Приложение №</w:t>
      </w:r>
      <w:r w:rsidR="001B32F8">
        <w:rPr>
          <w:rFonts w:ascii="Times New Roman" w:hAnsi="Times New Roman" w:cs="Times New Roman"/>
          <w:sz w:val="24"/>
          <w:szCs w:val="24"/>
        </w:rPr>
        <w:t>3</w:t>
      </w:r>
    </w:p>
    <w:p w14:paraId="3C5EC424" w14:textId="77777777" w:rsidR="00D6559B" w:rsidRPr="00D41942" w:rsidRDefault="00D6559B" w:rsidP="00D41942">
      <w:pPr>
        <w:spacing w:after="120" w:line="240" w:lineRule="auto"/>
        <w:jc w:val="right"/>
        <w:rPr>
          <w:rFonts w:ascii="Times New Roman" w:hAnsi="Times New Roman" w:cs="Times New Roman"/>
          <w:sz w:val="24"/>
          <w:szCs w:val="24"/>
        </w:rPr>
      </w:pPr>
      <w:r w:rsidRPr="00D41942">
        <w:rPr>
          <w:rFonts w:ascii="Times New Roman" w:hAnsi="Times New Roman" w:cs="Times New Roman"/>
          <w:sz w:val="24"/>
          <w:szCs w:val="24"/>
        </w:rPr>
        <w:t xml:space="preserve">к Заданию на проектирование </w:t>
      </w:r>
    </w:p>
    <w:p w14:paraId="1A97667B" w14:textId="77777777" w:rsidR="007565B0" w:rsidRPr="00106C29" w:rsidRDefault="007565B0" w:rsidP="00106C29">
      <w:pPr>
        <w:jc w:val="center"/>
        <w:rPr>
          <w:b/>
          <w:sz w:val="24"/>
          <w:szCs w:val="24"/>
        </w:rPr>
      </w:pPr>
    </w:p>
    <w:p w14:paraId="3D434883" w14:textId="77777777" w:rsidR="007565B0" w:rsidRPr="00106C29" w:rsidRDefault="007565B0" w:rsidP="00106C29">
      <w:pPr>
        <w:jc w:val="center"/>
        <w:rPr>
          <w:b/>
          <w:sz w:val="24"/>
          <w:szCs w:val="24"/>
        </w:rPr>
      </w:pPr>
    </w:p>
    <w:p w14:paraId="59419C89" w14:textId="77777777" w:rsidR="007565B0" w:rsidRPr="00106C29" w:rsidRDefault="007565B0" w:rsidP="00106C29">
      <w:pPr>
        <w:jc w:val="center"/>
        <w:rPr>
          <w:b/>
          <w:sz w:val="24"/>
          <w:szCs w:val="24"/>
        </w:rPr>
      </w:pPr>
    </w:p>
    <w:p w14:paraId="451F1088" w14:textId="77777777" w:rsidR="007565B0" w:rsidRPr="00106C29" w:rsidRDefault="007565B0" w:rsidP="00106C29">
      <w:pPr>
        <w:jc w:val="center"/>
        <w:rPr>
          <w:b/>
          <w:sz w:val="24"/>
          <w:szCs w:val="24"/>
        </w:rPr>
      </w:pPr>
    </w:p>
    <w:p w14:paraId="53CA064D" w14:textId="77777777" w:rsidR="007565B0" w:rsidRPr="00106C29" w:rsidRDefault="007565B0" w:rsidP="00106C29">
      <w:pPr>
        <w:jc w:val="center"/>
        <w:rPr>
          <w:b/>
          <w:sz w:val="24"/>
          <w:szCs w:val="24"/>
        </w:rPr>
      </w:pPr>
    </w:p>
    <w:p w14:paraId="08608A19" w14:textId="77777777" w:rsidR="007565B0" w:rsidRPr="00106C29" w:rsidRDefault="007565B0" w:rsidP="00106C29">
      <w:pPr>
        <w:jc w:val="center"/>
        <w:rPr>
          <w:b/>
          <w:sz w:val="24"/>
          <w:szCs w:val="24"/>
        </w:rPr>
      </w:pPr>
    </w:p>
    <w:p w14:paraId="7A9E978D" w14:textId="77777777" w:rsidR="007565B0" w:rsidRPr="00106C29" w:rsidRDefault="007565B0" w:rsidP="00106C29">
      <w:pPr>
        <w:jc w:val="center"/>
        <w:rPr>
          <w:b/>
          <w:sz w:val="24"/>
          <w:szCs w:val="24"/>
        </w:rPr>
      </w:pPr>
    </w:p>
    <w:p w14:paraId="3128FE73" w14:textId="77777777" w:rsidR="007565B0" w:rsidRPr="00106C29" w:rsidRDefault="007565B0" w:rsidP="00106C29">
      <w:pPr>
        <w:jc w:val="center"/>
        <w:rPr>
          <w:b/>
          <w:sz w:val="24"/>
          <w:szCs w:val="24"/>
        </w:rPr>
      </w:pPr>
    </w:p>
    <w:p w14:paraId="0CB64FEE" w14:textId="77777777" w:rsidR="007565B0" w:rsidRPr="00106C29" w:rsidRDefault="007565B0" w:rsidP="00106C29">
      <w:pPr>
        <w:jc w:val="center"/>
        <w:rPr>
          <w:b/>
          <w:sz w:val="24"/>
          <w:szCs w:val="24"/>
        </w:rPr>
      </w:pPr>
    </w:p>
    <w:p w14:paraId="4925223F" w14:textId="77777777" w:rsidR="007565B0" w:rsidRPr="00106C29" w:rsidRDefault="007565B0" w:rsidP="00106C29">
      <w:pPr>
        <w:jc w:val="center"/>
        <w:rPr>
          <w:b/>
          <w:sz w:val="24"/>
          <w:szCs w:val="24"/>
        </w:rPr>
      </w:pPr>
    </w:p>
    <w:p w14:paraId="309F9AFD" w14:textId="77777777" w:rsidR="007565B0" w:rsidRPr="00106C29" w:rsidRDefault="007565B0" w:rsidP="00106C29">
      <w:pPr>
        <w:jc w:val="center"/>
        <w:rPr>
          <w:b/>
          <w:sz w:val="24"/>
          <w:szCs w:val="24"/>
        </w:rPr>
      </w:pPr>
    </w:p>
    <w:p w14:paraId="7609960D" w14:textId="77777777" w:rsidR="007565B0" w:rsidRPr="00106C29" w:rsidRDefault="007565B0" w:rsidP="00106C29">
      <w:pPr>
        <w:jc w:val="center"/>
        <w:rPr>
          <w:b/>
          <w:sz w:val="24"/>
          <w:szCs w:val="24"/>
        </w:rPr>
      </w:pPr>
    </w:p>
    <w:p w14:paraId="68CE6F20" w14:textId="77777777" w:rsidR="007565B0" w:rsidRPr="00106C29" w:rsidRDefault="007565B0" w:rsidP="00106C29">
      <w:pPr>
        <w:jc w:val="center"/>
        <w:rPr>
          <w:b/>
          <w:sz w:val="24"/>
          <w:szCs w:val="24"/>
        </w:rPr>
      </w:pPr>
    </w:p>
    <w:p w14:paraId="528A08F3" w14:textId="77777777" w:rsidR="007565B0" w:rsidRPr="00106C29" w:rsidRDefault="007565B0" w:rsidP="00106C29">
      <w:pPr>
        <w:jc w:val="center"/>
        <w:rPr>
          <w:b/>
          <w:sz w:val="24"/>
          <w:szCs w:val="24"/>
        </w:rPr>
      </w:pPr>
    </w:p>
    <w:p w14:paraId="14862274" w14:textId="77777777" w:rsidR="007565B0" w:rsidRPr="00106C29" w:rsidRDefault="007565B0" w:rsidP="00106C29">
      <w:pPr>
        <w:jc w:val="center"/>
        <w:rPr>
          <w:b/>
          <w:sz w:val="24"/>
          <w:szCs w:val="24"/>
        </w:rPr>
      </w:pPr>
    </w:p>
    <w:p w14:paraId="78E47D40" w14:textId="77777777" w:rsidR="00D6559B" w:rsidRPr="00A3233F" w:rsidRDefault="00D6559B" w:rsidP="00106C29">
      <w:pPr>
        <w:jc w:val="center"/>
        <w:rPr>
          <w:rFonts w:ascii="Times New Roman" w:hAnsi="Times New Roman" w:cs="Times New Roman"/>
          <w:b/>
          <w:sz w:val="24"/>
          <w:szCs w:val="24"/>
        </w:rPr>
      </w:pPr>
      <w:r w:rsidRPr="00A3233F">
        <w:rPr>
          <w:rFonts w:ascii="Times New Roman" w:hAnsi="Times New Roman" w:cs="Times New Roman"/>
          <w:b/>
          <w:sz w:val="24"/>
          <w:szCs w:val="24"/>
        </w:rPr>
        <w:t>ТЕХНИЧЕСКИЕ ТРЕБОВАНИЯ</w:t>
      </w:r>
    </w:p>
    <w:p w14:paraId="70A5FA88" w14:textId="50975F87" w:rsidR="00A75FD3" w:rsidRPr="00A3233F" w:rsidRDefault="00A75FD3" w:rsidP="00A75FD3">
      <w:pPr>
        <w:jc w:val="center"/>
        <w:rPr>
          <w:rFonts w:ascii="Times New Roman" w:hAnsi="Times New Roman" w:cs="Times New Roman"/>
          <w:b/>
          <w:bCs/>
          <w:sz w:val="24"/>
          <w:szCs w:val="24"/>
        </w:rPr>
      </w:pPr>
      <w:r w:rsidRPr="00A3233F">
        <w:rPr>
          <w:rFonts w:ascii="Times New Roman" w:hAnsi="Times New Roman" w:cs="Times New Roman"/>
          <w:b/>
          <w:sz w:val="24"/>
          <w:szCs w:val="24"/>
        </w:rPr>
        <w:t>Железнодорожная станция необщего пользования «Майская»</w:t>
      </w:r>
      <w:r w:rsidR="00A3233F">
        <w:rPr>
          <w:rFonts w:ascii="Times New Roman" w:hAnsi="Times New Roman" w:cs="Times New Roman"/>
          <w:b/>
          <w:sz w:val="24"/>
          <w:szCs w:val="24"/>
        </w:rPr>
        <w:t xml:space="preserve"> с путем примыкания</w:t>
      </w:r>
    </w:p>
    <w:p w14:paraId="6951DEAA" w14:textId="77777777" w:rsidR="007565B0" w:rsidRPr="00106C29" w:rsidRDefault="007565B0" w:rsidP="00106C29">
      <w:pPr>
        <w:jc w:val="center"/>
        <w:rPr>
          <w:b/>
          <w:sz w:val="24"/>
          <w:szCs w:val="24"/>
        </w:rPr>
      </w:pPr>
    </w:p>
    <w:p w14:paraId="04D7FDB9" w14:textId="77777777" w:rsidR="00D41942" w:rsidRDefault="00D41942" w:rsidP="00D41942">
      <w:pPr>
        <w:spacing w:after="120" w:line="360" w:lineRule="auto"/>
        <w:rPr>
          <w:rFonts w:ascii="Times New Roman" w:hAnsi="Times New Roman" w:cs="Times New Roman"/>
          <w:b/>
          <w:sz w:val="24"/>
          <w:szCs w:val="24"/>
        </w:rPr>
      </w:pPr>
    </w:p>
    <w:p w14:paraId="6D2D4D23" w14:textId="77777777" w:rsidR="00F31568" w:rsidRDefault="00F31568" w:rsidP="00D41942">
      <w:pPr>
        <w:spacing w:after="120" w:line="360" w:lineRule="auto"/>
        <w:rPr>
          <w:rFonts w:ascii="Times New Roman" w:hAnsi="Times New Roman" w:cs="Times New Roman"/>
          <w:b/>
          <w:sz w:val="24"/>
          <w:szCs w:val="24"/>
        </w:rPr>
      </w:pPr>
    </w:p>
    <w:p w14:paraId="524CBD84" w14:textId="77777777" w:rsidR="00A3233F" w:rsidRDefault="00A3233F" w:rsidP="00D41942">
      <w:pPr>
        <w:spacing w:after="120" w:line="360" w:lineRule="auto"/>
        <w:rPr>
          <w:rFonts w:ascii="Times New Roman" w:hAnsi="Times New Roman" w:cs="Times New Roman"/>
          <w:b/>
          <w:sz w:val="24"/>
          <w:szCs w:val="24"/>
        </w:rPr>
      </w:pPr>
    </w:p>
    <w:p w14:paraId="7DF53AFC" w14:textId="77777777" w:rsidR="00F31568" w:rsidRDefault="00F31568" w:rsidP="00D41942">
      <w:pPr>
        <w:spacing w:after="120" w:line="360" w:lineRule="auto"/>
        <w:rPr>
          <w:rFonts w:ascii="Times New Roman" w:hAnsi="Times New Roman" w:cs="Times New Roman"/>
          <w:b/>
          <w:sz w:val="24"/>
          <w:szCs w:val="24"/>
        </w:rPr>
      </w:pPr>
    </w:p>
    <w:p w14:paraId="43E4DEBE" w14:textId="77777777" w:rsidR="00F31568" w:rsidRDefault="00F31568" w:rsidP="00D41942">
      <w:pPr>
        <w:spacing w:after="120" w:line="360" w:lineRule="auto"/>
        <w:rPr>
          <w:rFonts w:ascii="Times New Roman" w:hAnsi="Times New Roman" w:cs="Times New Roman"/>
          <w:b/>
          <w:sz w:val="24"/>
          <w:szCs w:val="24"/>
        </w:rPr>
      </w:pPr>
    </w:p>
    <w:p w14:paraId="3E41E8FA" w14:textId="77777777" w:rsidR="00F31568" w:rsidRDefault="00F31568" w:rsidP="00D41942">
      <w:pPr>
        <w:spacing w:after="120" w:line="360" w:lineRule="auto"/>
        <w:rPr>
          <w:rFonts w:ascii="Times New Roman" w:hAnsi="Times New Roman" w:cs="Times New Roman"/>
          <w:b/>
          <w:sz w:val="24"/>
          <w:szCs w:val="24"/>
        </w:rPr>
      </w:pPr>
    </w:p>
    <w:p w14:paraId="0193A361" w14:textId="77777777" w:rsidR="00F31568" w:rsidRDefault="00F31568" w:rsidP="00D41942">
      <w:pPr>
        <w:spacing w:after="120" w:line="360" w:lineRule="auto"/>
        <w:rPr>
          <w:rFonts w:ascii="Times New Roman" w:hAnsi="Times New Roman" w:cs="Times New Roman"/>
          <w:b/>
          <w:sz w:val="24"/>
          <w:szCs w:val="24"/>
        </w:rPr>
      </w:pPr>
    </w:p>
    <w:p w14:paraId="17EF6A93" w14:textId="77777777" w:rsidR="00F31568" w:rsidRDefault="00F31568" w:rsidP="00D41942">
      <w:pPr>
        <w:spacing w:after="120" w:line="360" w:lineRule="auto"/>
        <w:rPr>
          <w:rFonts w:ascii="Times New Roman" w:hAnsi="Times New Roman" w:cs="Times New Roman"/>
          <w:b/>
          <w:sz w:val="24"/>
          <w:szCs w:val="24"/>
        </w:rPr>
      </w:pPr>
    </w:p>
    <w:p w14:paraId="56D854EE" w14:textId="77777777" w:rsidR="00F31568" w:rsidRDefault="00F31568" w:rsidP="00D41942">
      <w:pPr>
        <w:spacing w:after="120" w:line="360" w:lineRule="auto"/>
        <w:rPr>
          <w:rFonts w:ascii="Times New Roman" w:hAnsi="Times New Roman" w:cs="Times New Roman"/>
          <w:b/>
          <w:sz w:val="24"/>
          <w:szCs w:val="24"/>
        </w:rPr>
      </w:pPr>
    </w:p>
    <w:sdt>
      <w:sdtPr>
        <w:rPr>
          <w:rFonts w:ascii="Times New Roman" w:eastAsiaTheme="minorHAnsi" w:hAnsi="Times New Roman" w:cs="Times New Roman"/>
          <w:b/>
          <w:color w:val="000000" w:themeColor="text1"/>
          <w:sz w:val="20"/>
          <w:szCs w:val="20"/>
          <w:lang w:eastAsia="en-US"/>
        </w:rPr>
        <w:id w:val="-665322784"/>
        <w:docPartObj>
          <w:docPartGallery w:val="Table of Contents"/>
          <w:docPartUnique/>
        </w:docPartObj>
      </w:sdtPr>
      <w:sdtEndPr>
        <w:rPr>
          <w:bCs/>
          <w:color w:val="auto"/>
        </w:rPr>
      </w:sdtEndPr>
      <w:sdtContent>
        <w:p w14:paraId="443F1766" w14:textId="77777777" w:rsidR="00F31568" w:rsidRPr="00D47C48" w:rsidRDefault="00F31568">
          <w:pPr>
            <w:pStyle w:val="af2"/>
            <w:rPr>
              <w:rFonts w:ascii="Times New Roman" w:hAnsi="Times New Roman" w:cs="Times New Roman"/>
              <w:b/>
              <w:color w:val="000000" w:themeColor="text1"/>
            </w:rPr>
          </w:pPr>
          <w:r w:rsidRPr="00D47C48">
            <w:rPr>
              <w:rFonts w:ascii="Times New Roman" w:hAnsi="Times New Roman" w:cs="Times New Roman"/>
              <w:b/>
              <w:color w:val="000000" w:themeColor="text1"/>
            </w:rPr>
            <w:t>Оглавление</w:t>
          </w:r>
        </w:p>
        <w:p w14:paraId="4371799F" w14:textId="77777777" w:rsidR="0018762B" w:rsidRPr="00D47C48" w:rsidRDefault="0018762B" w:rsidP="0018762B">
          <w:pPr>
            <w:rPr>
              <w:rFonts w:ascii="Times New Roman" w:hAnsi="Times New Roman" w:cs="Times New Roman"/>
              <w:lang w:eastAsia="ru-RU"/>
            </w:rPr>
          </w:pPr>
        </w:p>
        <w:p w14:paraId="47DC9B08" w14:textId="77777777" w:rsidR="00EC55C9" w:rsidRDefault="00F31568">
          <w:pPr>
            <w:pStyle w:val="12"/>
            <w:rPr>
              <w:rFonts w:eastAsiaTheme="minorEastAsia"/>
              <w:noProof/>
              <w:lang w:eastAsia="ru-RU"/>
            </w:rPr>
          </w:pPr>
          <w:r w:rsidRPr="00D47C48">
            <w:rPr>
              <w:rFonts w:ascii="Times New Roman" w:hAnsi="Times New Roman" w:cs="Times New Roman"/>
              <w:sz w:val="20"/>
              <w:szCs w:val="20"/>
            </w:rPr>
            <w:fldChar w:fldCharType="begin"/>
          </w:r>
          <w:r w:rsidRPr="00D47C48">
            <w:rPr>
              <w:rFonts w:ascii="Times New Roman" w:hAnsi="Times New Roman" w:cs="Times New Roman"/>
              <w:sz w:val="20"/>
              <w:szCs w:val="20"/>
            </w:rPr>
            <w:instrText xml:space="preserve"> TOC \o "1-3" \h \z \u </w:instrText>
          </w:r>
          <w:r w:rsidRPr="00D47C48">
            <w:rPr>
              <w:rFonts w:ascii="Times New Roman" w:hAnsi="Times New Roman" w:cs="Times New Roman"/>
              <w:sz w:val="20"/>
              <w:szCs w:val="20"/>
            </w:rPr>
            <w:fldChar w:fldCharType="separate"/>
          </w:r>
          <w:hyperlink w:anchor="_Toc499101924" w:history="1">
            <w:r w:rsidR="00EC55C9" w:rsidRPr="006A382E">
              <w:rPr>
                <w:rStyle w:val="af3"/>
                <w:noProof/>
              </w:rPr>
              <w:t>1. Требования к инженерному оборудованию</w:t>
            </w:r>
            <w:r w:rsidR="00EC55C9">
              <w:rPr>
                <w:noProof/>
                <w:webHidden/>
              </w:rPr>
              <w:tab/>
            </w:r>
            <w:r w:rsidR="00EC55C9">
              <w:rPr>
                <w:noProof/>
                <w:webHidden/>
              </w:rPr>
              <w:fldChar w:fldCharType="begin"/>
            </w:r>
            <w:r w:rsidR="00EC55C9">
              <w:rPr>
                <w:noProof/>
                <w:webHidden/>
              </w:rPr>
              <w:instrText xml:space="preserve"> PAGEREF _Toc499101924 \h </w:instrText>
            </w:r>
            <w:r w:rsidR="00EC55C9">
              <w:rPr>
                <w:noProof/>
                <w:webHidden/>
              </w:rPr>
            </w:r>
            <w:r w:rsidR="00EC55C9">
              <w:rPr>
                <w:noProof/>
                <w:webHidden/>
              </w:rPr>
              <w:fldChar w:fldCharType="separate"/>
            </w:r>
            <w:r w:rsidR="00EC55C9">
              <w:rPr>
                <w:noProof/>
                <w:webHidden/>
              </w:rPr>
              <w:t>4</w:t>
            </w:r>
            <w:r w:rsidR="00EC55C9">
              <w:rPr>
                <w:noProof/>
                <w:webHidden/>
              </w:rPr>
              <w:fldChar w:fldCharType="end"/>
            </w:r>
          </w:hyperlink>
        </w:p>
        <w:p w14:paraId="75346987" w14:textId="77777777" w:rsidR="00EC55C9" w:rsidRDefault="00EC55C9">
          <w:pPr>
            <w:pStyle w:val="12"/>
            <w:rPr>
              <w:rFonts w:eastAsiaTheme="minorEastAsia"/>
              <w:noProof/>
              <w:lang w:eastAsia="ru-RU"/>
            </w:rPr>
          </w:pPr>
          <w:hyperlink w:anchor="_Toc499101925" w:history="1">
            <w:r w:rsidRPr="006A382E">
              <w:rPr>
                <w:rStyle w:val="af3"/>
                <w:noProof/>
              </w:rPr>
              <w:t>2. Требования к подготовке территории строительства и строительству ВЗИС</w:t>
            </w:r>
            <w:r>
              <w:rPr>
                <w:noProof/>
                <w:webHidden/>
              </w:rPr>
              <w:tab/>
            </w:r>
            <w:r>
              <w:rPr>
                <w:noProof/>
                <w:webHidden/>
              </w:rPr>
              <w:fldChar w:fldCharType="begin"/>
            </w:r>
            <w:r>
              <w:rPr>
                <w:noProof/>
                <w:webHidden/>
              </w:rPr>
              <w:instrText xml:space="preserve"> PAGEREF _Toc499101925 \h </w:instrText>
            </w:r>
            <w:r>
              <w:rPr>
                <w:noProof/>
                <w:webHidden/>
              </w:rPr>
            </w:r>
            <w:r>
              <w:rPr>
                <w:noProof/>
                <w:webHidden/>
              </w:rPr>
              <w:fldChar w:fldCharType="separate"/>
            </w:r>
            <w:r>
              <w:rPr>
                <w:noProof/>
                <w:webHidden/>
              </w:rPr>
              <w:t>5</w:t>
            </w:r>
            <w:r>
              <w:rPr>
                <w:noProof/>
                <w:webHidden/>
              </w:rPr>
              <w:fldChar w:fldCharType="end"/>
            </w:r>
          </w:hyperlink>
        </w:p>
        <w:p w14:paraId="76C16842" w14:textId="77777777" w:rsidR="00EC55C9" w:rsidRDefault="00EC55C9">
          <w:pPr>
            <w:pStyle w:val="12"/>
            <w:rPr>
              <w:rFonts w:eastAsiaTheme="minorEastAsia"/>
              <w:noProof/>
              <w:lang w:eastAsia="ru-RU"/>
            </w:rPr>
          </w:pPr>
          <w:hyperlink w:anchor="_Toc499101926" w:history="1">
            <w:r w:rsidRPr="006A382E">
              <w:rPr>
                <w:rStyle w:val="af3"/>
                <w:noProof/>
              </w:rPr>
              <w:t>3. Требования к архитектурным, конструктивным и объемо-планировочным решениям</w:t>
            </w:r>
            <w:r>
              <w:rPr>
                <w:noProof/>
                <w:webHidden/>
              </w:rPr>
              <w:tab/>
            </w:r>
            <w:r>
              <w:rPr>
                <w:noProof/>
                <w:webHidden/>
              </w:rPr>
              <w:fldChar w:fldCharType="begin"/>
            </w:r>
            <w:r>
              <w:rPr>
                <w:noProof/>
                <w:webHidden/>
              </w:rPr>
              <w:instrText xml:space="preserve"> PAGEREF _Toc499101926 \h </w:instrText>
            </w:r>
            <w:r>
              <w:rPr>
                <w:noProof/>
                <w:webHidden/>
              </w:rPr>
            </w:r>
            <w:r>
              <w:rPr>
                <w:noProof/>
                <w:webHidden/>
              </w:rPr>
              <w:fldChar w:fldCharType="separate"/>
            </w:r>
            <w:r>
              <w:rPr>
                <w:noProof/>
                <w:webHidden/>
              </w:rPr>
              <w:t>7</w:t>
            </w:r>
            <w:r>
              <w:rPr>
                <w:noProof/>
                <w:webHidden/>
              </w:rPr>
              <w:fldChar w:fldCharType="end"/>
            </w:r>
          </w:hyperlink>
        </w:p>
        <w:p w14:paraId="74C9B4B8" w14:textId="77777777" w:rsidR="00EC55C9" w:rsidRDefault="00EC55C9">
          <w:pPr>
            <w:pStyle w:val="12"/>
            <w:rPr>
              <w:rFonts w:eastAsiaTheme="minorEastAsia"/>
              <w:noProof/>
              <w:lang w:eastAsia="ru-RU"/>
            </w:rPr>
          </w:pPr>
          <w:hyperlink w:anchor="_Toc499101927" w:history="1">
            <w:r w:rsidRPr="006A382E">
              <w:rPr>
                <w:rStyle w:val="af3"/>
                <w:noProof/>
              </w:rPr>
              <w:t>4. Требования к автомобильным дорогам</w:t>
            </w:r>
            <w:r>
              <w:rPr>
                <w:noProof/>
                <w:webHidden/>
              </w:rPr>
              <w:tab/>
            </w:r>
            <w:r>
              <w:rPr>
                <w:noProof/>
                <w:webHidden/>
              </w:rPr>
              <w:fldChar w:fldCharType="begin"/>
            </w:r>
            <w:r>
              <w:rPr>
                <w:noProof/>
                <w:webHidden/>
              </w:rPr>
              <w:instrText xml:space="preserve"> PAGEREF _Toc499101927 \h </w:instrText>
            </w:r>
            <w:r>
              <w:rPr>
                <w:noProof/>
                <w:webHidden/>
              </w:rPr>
            </w:r>
            <w:r>
              <w:rPr>
                <w:noProof/>
                <w:webHidden/>
              </w:rPr>
              <w:fldChar w:fldCharType="separate"/>
            </w:r>
            <w:r>
              <w:rPr>
                <w:noProof/>
                <w:webHidden/>
              </w:rPr>
              <w:t>10</w:t>
            </w:r>
            <w:r>
              <w:rPr>
                <w:noProof/>
                <w:webHidden/>
              </w:rPr>
              <w:fldChar w:fldCharType="end"/>
            </w:r>
          </w:hyperlink>
        </w:p>
        <w:p w14:paraId="7926E3B6" w14:textId="77777777" w:rsidR="00EC55C9" w:rsidRDefault="00EC55C9">
          <w:pPr>
            <w:pStyle w:val="12"/>
            <w:rPr>
              <w:rFonts w:eastAsiaTheme="minorEastAsia"/>
              <w:noProof/>
              <w:lang w:eastAsia="ru-RU"/>
            </w:rPr>
          </w:pPr>
          <w:hyperlink w:anchor="_Toc499101928" w:history="1">
            <w:r w:rsidRPr="006A382E">
              <w:rPr>
                <w:rStyle w:val="af3"/>
                <w:noProof/>
              </w:rPr>
              <w:t>5. Требования к системе внешнего и внутриплощадочного электроснабжения</w:t>
            </w:r>
            <w:r>
              <w:rPr>
                <w:noProof/>
                <w:webHidden/>
              </w:rPr>
              <w:tab/>
            </w:r>
            <w:r>
              <w:rPr>
                <w:noProof/>
                <w:webHidden/>
              </w:rPr>
              <w:fldChar w:fldCharType="begin"/>
            </w:r>
            <w:r>
              <w:rPr>
                <w:noProof/>
                <w:webHidden/>
              </w:rPr>
              <w:instrText xml:space="preserve"> PAGEREF _Toc499101928 \h </w:instrText>
            </w:r>
            <w:r>
              <w:rPr>
                <w:noProof/>
                <w:webHidden/>
              </w:rPr>
            </w:r>
            <w:r>
              <w:rPr>
                <w:noProof/>
                <w:webHidden/>
              </w:rPr>
              <w:fldChar w:fldCharType="separate"/>
            </w:r>
            <w:r>
              <w:rPr>
                <w:noProof/>
                <w:webHidden/>
              </w:rPr>
              <w:t>11</w:t>
            </w:r>
            <w:r>
              <w:rPr>
                <w:noProof/>
                <w:webHidden/>
              </w:rPr>
              <w:fldChar w:fldCharType="end"/>
            </w:r>
          </w:hyperlink>
        </w:p>
        <w:p w14:paraId="63FABA78" w14:textId="77777777" w:rsidR="00EC55C9" w:rsidRDefault="00EC55C9">
          <w:pPr>
            <w:pStyle w:val="23"/>
            <w:tabs>
              <w:tab w:val="right" w:leader="dot" w:pos="10195"/>
            </w:tabs>
            <w:rPr>
              <w:rFonts w:eastAsiaTheme="minorEastAsia"/>
              <w:noProof/>
              <w:lang w:eastAsia="ru-RU"/>
            </w:rPr>
          </w:pPr>
          <w:hyperlink w:anchor="_Toc499101929" w:history="1">
            <w:r w:rsidRPr="006A382E">
              <w:rPr>
                <w:rStyle w:val="af3"/>
                <w:noProof/>
              </w:rPr>
              <w:t>Система внутриплощадочного электроснабжения</w:t>
            </w:r>
            <w:r>
              <w:rPr>
                <w:noProof/>
                <w:webHidden/>
              </w:rPr>
              <w:tab/>
            </w:r>
            <w:r>
              <w:rPr>
                <w:noProof/>
                <w:webHidden/>
              </w:rPr>
              <w:fldChar w:fldCharType="begin"/>
            </w:r>
            <w:r>
              <w:rPr>
                <w:noProof/>
                <w:webHidden/>
              </w:rPr>
              <w:instrText xml:space="preserve"> PAGEREF _Toc499101929 \h </w:instrText>
            </w:r>
            <w:r>
              <w:rPr>
                <w:noProof/>
                <w:webHidden/>
              </w:rPr>
            </w:r>
            <w:r>
              <w:rPr>
                <w:noProof/>
                <w:webHidden/>
              </w:rPr>
              <w:fldChar w:fldCharType="separate"/>
            </w:r>
            <w:r>
              <w:rPr>
                <w:noProof/>
                <w:webHidden/>
              </w:rPr>
              <w:t>11</w:t>
            </w:r>
            <w:r>
              <w:rPr>
                <w:noProof/>
                <w:webHidden/>
              </w:rPr>
              <w:fldChar w:fldCharType="end"/>
            </w:r>
          </w:hyperlink>
        </w:p>
        <w:p w14:paraId="24D08974" w14:textId="77777777" w:rsidR="00EC55C9" w:rsidRDefault="00EC55C9">
          <w:pPr>
            <w:pStyle w:val="23"/>
            <w:tabs>
              <w:tab w:val="right" w:leader="dot" w:pos="10195"/>
            </w:tabs>
            <w:rPr>
              <w:rFonts w:eastAsiaTheme="minorEastAsia"/>
              <w:noProof/>
              <w:lang w:eastAsia="ru-RU"/>
            </w:rPr>
          </w:pPr>
          <w:hyperlink w:anchor="_Toc499101930" w:history="1">
            <w:r w:rsidRPr="006A382E">
              <w:rPr>
                <w:rStyle w:val="af3"/>
                <w:noProof/>
              </w:rPr>
              <w:t>Система временного электроснабжения.</w:t>
            </w:r>
            <w:r>
              <w:rPr>
                <w:noProof/>
                <w:webHidden/>
              </w:rPr>
              <w:tab/>
            </w:r>
            <w:r>
              <w:rPr>
                <w:noProof/>
                <w:webHidden/>
              </w:rPr>
              <w:fldChar w:fldCharType="begin"/>
            </w:r>
            <w:r>
              <w:rPr>
                <w:noProof/>
                <w:webHidden/>
              </w:rPr>
              <w:instrText xml:space="preserve"> PAGEREF _Toc499101930 \h </w:instrText>
            </w:r>
            <w:r>
              <w:rPr>
                <w:noProof/>
                <w:webHidden/>
              </w:rPr>
            </w:r>
            <w:r>
              <w:rPr>
                <w:noProof/>
                <w:webHidden/>
              </w:rPr>
              <w:fldChar w:fldCharType="separate"/>
            </w:r>
            <w:r>
              <w:rPr>
                <w:noProof/>
                <w:webHidden/>
              </w:rPr>
              <w:t>12</w:t>
            </w:r>
            <w:r>
              <w:rPr>
                <w:noProof/>
                <w:webHidden/>
              </w:rPr>
              <w:fldChar w:fldCharType="end"/>
            </w:r>
          </w:hyperlink>
        </w:p>
        <w:p w14:paraId="6F35E448" w14:textId="77777777" w:rsidR="00EC55C9" w:rsidRDefault="00EC55C9">
          <w:pPr>
            <w:pStyle w:val="12"/>
            <w:rPr>
              <w:rFonts w:eastAsiaTheme="minorEastAsia"/>
              <w:noProof/>
              <w:lang w:eastAsia="ru-RU"/>
            </w:rPr>
          </w:pPr>
          <w:hyperlink w:anchor="_Toc499101931" w:history="1">
            <w:r w:rsidRPr="006A382E">
              <w:rPr>
                <w:rStyle w:val="af3"/>
                <w:noProof/>
              </w:rPr>
              <w:t>6. Требования к системе водоснабжения и водоотведения</w:t>
            </w:r>
            <w:r>
              <w:rPr>
                <w:noProof/>
                <w:webHidden/>
              </w:rPr>
              <w:tab/>
            </w:r>
            <w:r>
              <w:rPr>
                <w:noProof/>
                <w:webHidden/>
              </w:rPr>
              <w:fldChar w:fldCharType="begin"/>
            </w:r>
            <w:r>
              <w:rPr>
                <w:noProof/>
                <w:webHidden/>
              </w:rPr>
              <w:instrText xml:space="preserve"> PAGEREF _Toc499101931 \h </w:instrText>
            </w:r>
            <w:r>
              <w:rPr>
                <w:noProof/>
                <w:webHidden/>
              </w:rPr>
            </w:r>
            <w:r>
              <w:rPr>
                <w:noProof/>
                <w:webHidden/>
              </w:rPr>
              <w:fldChar w:fldCharType="separate"/>
            </w:r>
            <w:r>
              <w:rPr>
                <w:noProof/>
                <w:webHidden/>
              </w:rPr>
              <w:t>14</w:t>
            </w:r>
            <w:r>
              <w:rPr>
                <w:noProof/>
                <w:webHidden/>
              </w:rPr>
              <w:fldChar w:fldCharType="end"/>
            </w:r>
          </w:hyperlink>
        </w:p>
        <w:p w14:paraId="01838064" w14:textId="77777777" w:rsidR="00EC55C9" w:rsidRDefault="00EC55C9">
          <w:pPr>
            <w:pStyle w:val="12"/>
            <w:rPr>
              <w:rFonts w:eastAsiaTheme="minorEastAsia"/>
              <w:noProof/>
              <w:lang w:eastAsia="ru-RU"/>
            </w:rPr>
          </w:pPr>
          <w:hyperlink w:anchor="_Toc499101932" w:history="1">
            <w:r w:rsidRPr="006A382E">
              <w:rPr>
                <w:rStyle w:val="af3"/>
                <w:noProof/>
              </w:rPr>
              <w:t>7. Требования к система теплоснабжения и отопления</w:t>
            </w:r>
            <w:r>
              <w:rPr>
                <w:noProof/>
                <w:webHidden/>
              </w:rPr>
              <w:tab/>
            </w:r>
            <w:r>
              <w:rPr>
                <w:noProof/>
                <w:webHidden/>
              </w:rPr>
              <w:fldChar w:fldCharType="begin"/>
            </w:r>
            <w:r>
              <w:rPr>
                <w:noProof/>
                <w:webHidden/>
              </w:rPr>
              <w:instrText xml:space="preserve"> PAGEREF _Toc499101932 \h </w:instrText>
            </w:r>
            <w:r>
              <w:rPr>
                <w:noProof/>
                <w:webHidden/>
              </w:rPr>
            </w:r>
            <w:r>
              <w:rPr>
                <w:noProof/>
                <w:webHidden/>
              </w:rPr>
              <w:fldChar w:fldCharType="separate"/>
            </w:r>
            <w:r>
              <w:rPr>
                <w:noProof/>
                <w:webHidden/>
              </w:rPr>
              <w:t>15</w:t>
            </w:r>
            <w:r>
              <w:rPr>
                <w:noProof/>
                <w:webHidden/>
              </w:rPr>
              <w:fldChar w:fldCharType="end"/>
            </w:r>
          </w:hyperlink>
        </w:p>
        <w:p w14:paraId="2CE134E7" w14:textId="77777777" w:rsidR="00EC55C9" w:rsidRDefault="00EC55C9">
          <w:pPr>
            <w:pStyle w:val="12"/>
            <w:rPr>
              <w:rFonts w:eastAsiaTheme="minorEastAsia"/>
              <w:noProof/>
              <w:lang w:eastAsia="ru-RU"/>
            </w:rPr>
          </w:pPr>
          <w:hyperlink w:anchor="_Toc499101933" w:history="1">
            <w:r w:rsidRPr="006A382E">
              <w:rPr>
                <w:rStyle w:val="af3"/>
                <w:noProof/>
              </w:rPr>
              <w:t>8. Требования к системе вентиляции и кондиционирования</w:t>
            </w:r>
            <w:r>
              <w:rPr>
                <w:noProof/>
                <w:webHidden/>
              </w:rPr>
              <w:tab/>
            </w:r>
            <w:r>
              <w:rPr>
                <w:noProof/>
                <w:webHidden/>
              </w:rPr>
              <w:fldChar w:fldCharType="begin"/>
            </w:r>
            <w:r>
              <w:rPr>
                <w:noProof/>
                <w:webHidden/>
              </w:rPr>
              <w:instrText xml:space="preserve"> PAGEREF _Toc499101933 \h </w:instrText>
            </w:r>
            <w:r>
              <w:rPr>
                <w:noProof/>
                <w:webHidden/>
              </w:rPr>
            </w:r>
            <w:r>
              <w:rPr>
                <w:noProof/>
                <w:webHidden/>
              </w:rPr>
              <w:fldChar w:fldCharType="separate"/>
            </w:r>
            <w:r>
              <w:rPr>
                <w:noProof/>
                <w:webHidden/>
              </w:rPr>
              <w:t>16</w:t>
            </w:r>
            <w:r>
              <w:rPr>
                <w:noProof/>
                <w:webHidden/>
              </w:rPr>
              <w:fldChar w:fldCharType="end"/>
            </w:r>
          </w:hyperlink>
        </w:p>
        <w:p w14:paraId="56B73AB7" w14:textId="77777777" w:rsidR="00EC55C9" w:rsidRDefault="00EC55C9">
          <w:pPr>
            <w:pStyle w:val="12"/>
            <w:rPr>
              <w:rFonts w:eastAsiaTheme="minorEastAsia"/>
              <w:noProof/>
              <w:lang w:eastAsia="ru-RU"/>
            </w:rPr>
          </w:pPr>
          <w:hyperlink w:anchor="_Toc499101934" w:history="1">
            <w:r w:rsidRPr="006A382E">
              <w:rPr>
                <w:rStyle w:val="af3"/>
                <w:noProof/>
              </w:rPr>
              <w:t>9. Требования к защите от коррозии</w:t>
            </w:r>
            <w:r>
              <w:rPr>
                <w:noProof/>
                <w:webHidden/>
              </w:rPr>
              <w:tab/>
            </w:r>
            <w:r>
              <w:rPr>
                <w:noProof/>
                <w:webHidden/>
              </w:rPr>
              <w:fldChar w:fldCharType="begin"/>
            </w:r>
            <w:r>
              <w:rPr>
                <w:noProof/>
                <w:webHidden/>
              </w:rPr>
              <w:instrText xml:space="preserve"> PAGEREF _Toc499101934 \h </w:instrText>
            </w:r>
            <w:r>
              <w:rPr>
                <w:noProof/>
                <w:webHidden/>
              </w:rPr>
            </w:r>
            <w:r>
              <w:rPr>
                <w:noProof/>
                <w:webHidden/>
              </w:rPr>
              <w:fldChar w:fldCharType="separate"/>
            </w:r>
            <w:r>
              <w:rPr>
                <w:noProof/>
                <w:webHidden/>
              </w:rPr>
              <w:t>21</w:t>
            </w:r>
            <w:r>
              <w:rPr>
                <w:noProof/>
                <w:webHidden/>
              </w:rPr>
              <w:fldChar w:fldCharType="end"/>
            </w:r>
          </w:hyperlink>
        </w:p>
        <w:p w14:paraId="4E5457AF" w14:textId="77777777" w:rsidR="00EC55C9" w:rsidRDefault="00EC55C9">
          <w:pPr>
            <w:pStyle w:val="23"/>
            <w:tabs>
              <w:tab w:val="right" w:leader="dot" w:pos="10195"/>
            </w:tabs>
            <w:rPr>
              <w:rFonts w:eastAsiaTheme="minorEastAsia"/>
              <w:noProof/>
              <w:lang w:eastAsia="ru-RU"/>
            </w:rPr>
          </w:pPr>
          <w:hyperlink w:anchor="_Toc499101935" w:history="1">
            <w:r w:rsidRPr="006A382E">
              <w:rPr>
                <w:rStyle w:val="af3"/>
                <w:noProof/>
              </w:rPr>
              <w:t>Изоляционные, защитные покрытия и материалы</w:t>
            </w:r>
            <w:r>
              <w:rPr>
                <w:noProof/>
                <w:webHidden/>
              </w:rPr>
              <w:tab/>
            </w:r>
            <w:r>
              <w:rPr>
                <w:noProof/>
                <w:webHidden/>
              </w:rPr>
              <w:fldChar w:fldCharType="begin"/>
            </w:r>
            <w:r>
              <w:rPr>
                <w:noProof/>
                <w:webHidden/>
              </w:rPr>
              <w:instrText xml:space="preserve"> PAGEREF _Toc499101935 \h </w:instrText>
            </w:r>
            <w:r>
              <w:rPr>
                <w:noProof/>
                <w:webHidden/>
              </w:rPr>
            </w:r>
            <w:r>
              <w:rPr>
                <w:noProof/>
                <w:webHidden/>
              </w:rPr>
              <w:fldChar w:fldCharType="separate"/>
            </w:r>
            <w:r>
              <w:rPr>
                <w:noProof/>
                <w:webHidden/>
              </w:rPr>
              <w:t>21</w:t>
            </w:r>
            <w:r>
              <w:rPr>
                <w:noProof/>
                <w:webHidden/>
              </w:rPr>
              <w:fldChar w:fldCharType="end"/>
            </w:r>
          </w:hyperlink>
        </w:p>
        <w:p w14:paraId="14B4A49A" w14:textId="77777777" w:rsidR="00EC55C9" w:rsidRDefault="00EC55C9">
          <w:pPr>
            <w:pStyle w:val="12"/>
            <w:rPr>
              <w:rFonts w:eastAsiaTheme="minorEastAsia"/>
              <w:noProof/>
              <w:lang w:eastAsia="ru-RU"/>
            </w:rPr>
          </w:pPr>
          <w:hyperlink w:anchor="_Toc499101936" w:history="1">
            <w:r w:rsidRPr="006A382E">
              <w:rPr>
                <w:rStyle w:val="af3"/>
                <w:noProof/>
              </w:rPr>
              <w:t>10. Требования к системе связи</w:t>
            </w:r>
            <w:r>
              <w:rPr>
                <w:noProof/>
                <w:webHidden/>
              </w:rPr>
              <w:tab/>
            </w:r>
            <w:r>
              <w:rPr>
                <w:noProof/>
                <w:webHidden/>
              </w:rPr>
              <w:fldChar w:fldCharType="begin"/>
            </w:r>
            <w:r>
              <w:rPr>
                <w:noProof/>
                <w:webHidden/>
              </w:rPr>
              <w:instrText xml:space="preserve"> PAGEREF _Toc499101936 \h </w:instrText>
            </w:r>
            <w:r>
              <w:rPr>
                <w:noProof/>
                <w:webHidden/>
              </w:rPr>
            </w:r>
            <w:r>
              <w:rPr>
                <w:noProof/>
                <w:webHidden/>
              </w:rPr>
              <w:fldChar w:fldCharType="separate"/>
            </w:r>
            <w:r>
              <w:rPr>
                <w:noProof/>
                <w:webHidden/>
              </w:rPr>
              <w:t>22</w:t>
            </w:r>
            <w:r>
              <w:rPr>
                <w:noProof/>
                <w:webHidden/>
              </w:rPr>
              <w:fldChar w:fldCharType="end"/>
            </w:r>
          </w:hyperlink>
        </w:p>
        <w:p w14:paraId="711B5B1E" w14:textId="77777777" w:rsidR="00EC55C9" w:rsidRDefault="00EC55C9">
          <w:pPr>
            <w:pStyle w:val="23"/>
            <w:tabs>
              <w:tab w:val="right" w:leader="dot" w:pos="10195"/>
            </w:tabs>
            <w:rPr>
              <w:rFonts w:eastAsiaTheme="minorEastAsia"/>
              <w:noProof/>
              <w:lang w:eastAsia="ru-RU"/>
            </w:rPr>
          </w:pPr>
          <w:hyperlink w:anchor="_Toc499101937" w:history="1">
            <w:r w:rsidRPr="006A382E">
              <w:rPr>
                <w:rStyle w:val="af3"/>
                <w:noProof/>
              </w:rPr>
              <w:t>Общие требования к построению системы связи</w:t>
            </w:r>
            <w:r>
              <w:rPr>
                <w:noProof/>
                <w:webHidden/>
              </w:rPr>
              <w:tab/>
            </w:r>
            <w:r>
              <w:rPr>
                <w:noProof/>
                <w:webHidden/>
              </w:rPr>
              <w:fldChar w:fldCharType="begin"/>
            </w:r>
            <w:r>
              <w:rPr>
                <w:noProof/>
                <w:webHidden/>
              </w:rPr>
              <w:instrText xml:space="preserve"> PAGEREF _Toc499101937 \h </w:instrText>
            </w:r>
            <w:r>
              <w:rPr>
                <w:noProof/>
                <w:webHidden/>
              </w:rPr>
            </w:r>
            <w:r>
              <w:rPr>
                <w:noProof/>
                <w:webHidden/>
              </w:rPr>
              <w:fldChar w:fldCharType="separate"/>
            </w:r>
            <w:r>
              <w:rPr>
                <w:noProof/>
                <w:webHidden/>
              </w:rPr>
              <w:t>22</w:t>
            </w:r>
            <w:r>
              <w:rPr>
                <w:noProof/>
                <w:webHidden/>
              </w:rPr>
              <w:fldChar w:fldCharType="end"/>
            </w:r>
          </w:hyperlink>
        </w:p>
        <w:p w14:paraId="4183906C" w14:textId="77777777" w:rsidR="00EC55C9" w:rsidRDefault="00EC55C9">
          <w:pPr>
            <w:pStyle w:val="23"/>
            <w:tabs>
              <w:tab w:val="right" w:leader="dot" w:pos="10195"/>
            </w:tabs>
            <w:rPr>
              <w:rFonts w:eastAsiaTheme="minorEastAsia"/>
              <w:noProof/>
              <w:lang w:eastAsia="ru-RU"/>
            </w:rPr>
          </w:pPr>
          <w:hyperlink w:anchor="_Toc499101938" w:history="1">
            <w:r w:rsidRPr="006A382E">
              <w:rPr>
                <w:rStyle w:val="af3"/>
                <w:noProof/>
              </w:rPr>
              <w:t>Требования к линиям связи</w:t>
            </w:r>
            <w:r>
              <w:rPr>
                <w:noProof/>
                <w:webHidden/>
              </w:rPr>
              <w:tab/>
            </w:r>
            <w:r>
              <w:rPr>
                <w:noProof/>
                <w:webHidden/>
              </w:rPr>
              <w:fldChar w:fldCharType="begin"/>
            </w:r>
            <w:r>
              <w:rPr>
                <w:noProof/>
                <w:webHidden/>
              </w:rPr>
              <w:instrText xml:space="preserve"> PAGEREF _Toc499101938 \h </w:instrText>
            </w:r>
            <w:r>
              <w:rPr>
                <w:noProof/>
                <w:webHidden/>
              </w:rPr>
            </w:r>
            <w:r>
              <w:rPr>
                <w:noProof/>
                <w:webHidden/>
              </w:rPr>
              <w:fldChar w:fldCharType="separate"/>
            </w:r>
            <w:r>
              <w:rPr>
                <w:noProof/>
                <w:webHidden/>
              </w:rPr>
              <w:t>23</w:t>
            </w:r>
            <w:r>
              <w:rPr>
                <w:noProof/>
                <w:webHidden/>
              </w:rPr>
              <w:fldChar w:fldCharType="end"/>
            </w:r>
          </w:hyperlink>
        </w:p>
        <w:p w14:paraId="6F48691B" w14:textId="77777777" w:rsidR="00EC55C9" w:rsidRDefault="00EC55C9">
          <w:pPr>
            <w:pStyle w:val="12"/>
            <w:rPr>
              <w:rFonts w:eastAsiaTheme="minorEastAsia"/>
              <w:noProof/>
              <w:lang w:eastAsia="ru-RU"/>
            </w:rPr>
          </w:pPr>
          <w:hyperlink w:anchor="_Toc499101939" w:history="1">
            <w:r w:rsidRPr="006A382E">
              <w:rPr>
                <w:rStyle w:val="af3"/>
                <w:noProof/>
              </w:rPr>
              <w:t>11. Требования к технологическим решениям</w:t>
            </w:r>
            <w:r>
              <w:rPr>
                <w:noProof/>
                <w:webHidden/>
              </w:rPr>
              <w:tab/>
            </w:r>
            <w:r>
              <w:rPr>
                <w:noProof/>
                <w:webHidden/>
              </w:rPr>
              <w:fldChar w:fldCharType="begin"/>
            </w:r>
            <w:r>
              <w:rPr>
                <w:noProof/>
                <w:webHidden/>
              </w:rPr>
              <w:instrText xml:space="preserve"> PAGEREF _Toc499101939 \h </w:instrText>
            </w:r>
            <w:r>
              <w:rPr>
                <w:noProof/>
                <w:webHidden/>
              </w:rPr>
            </w:r>
            <w:r>
              <w:rPr>
                <w:noProof/>
                <w:webHidden/>
              </w:rPr>
              <w:fldChar w:fldCharType="separate"/>
            </w:r>
            <w:r>
              <w:rPr>
                <w:noProof/>
                <w:webHidden/>
              </w:rPr>
              <w:t>25</w:t>
            </w:r>
            <w:r>
              <w:rPr>
                <w:noProof/>
                <w:webHidden/>
              </w:rPr>
              <w:fldChar w:fldCharType="end"/>
            </w:r>
          </w:hyperlink>
        </w:p>
        <w:p w14:paraId="47F523E6" w14:textId="77777777" w:rsidR="00EC55C9" w:rsidRDefault="00EC55C9">
          <w:pPr>
            <w:pStyle w:val="12"/>
            <w:rPr>
              <w:rFonts w:eastAsiaTheme="minorEastAsia"/>
              <w:noProof/>
              <w:lang w:eastAsia="ru-RU"/>
            </w:rPr>
          </w:pPr>
          <w:hyperlink w:anchor="_Toc499101940" w:history="1">
            <w:r w:rsidRPr="006A382E">
              <w:rPr>
                <w:rStyle w:val="af3"/>
                <w:noProof/>
              </w:rPr>
              <w:t>12. Требования к решениям по основной и вспомогательной железнодорожной инфраструктуре</w:t>
            </w:r>
            <w:r>
              <w:rPr>
                <w:noProof/>
                <w:webHidden/>
              </w:rPr>
              <w:tab/>
            </w:r>
            <w:r>
              <w:rPr>
                <w:noProof/>
                <w:webHidden/>
              </w:rPr>
              <w:fldChar w:fldCharType="begin"/>
            </w:r>
            <w:r>
              <w:rPr>
                <w:noProof/>
                <w:webHidden/>
              </w:rPr>
              <w:instrText xml:space="preserve"> PAGEREF _Toc499101940 \h </w:instrText>
            </w:r>
            <w:r>
              <w:rPr>
                <w:noProof/>
                <w:webHidden/>
              </w:rPr>
            </w:r>
            <w:r>
              <w:rPr>
                <w:noProof/>
                <w:webHidden/>
              </w:rPr>
              <w:fldChar w:fldCharType="separate"/>
            </w:r>
            <w:r>
              <w:rPr>
                <w:noProof/>
                <w:webHidden/>
              </w:rPr>
              <w:t>26</w:t>
            </w:r>
            <w:r>
              <w:rPr>
                <w:noProof/>
                <w:webHidden/>
              </w:rPr>
              <w:fldChar w:fldCharType="end"/>
            </w:r>
          </w:hyperlink>
        </w:p>
        <w:p w14:paraId="226F0865" w14:textId="77777777" w:rsidR="00EC55C9" w:rsidRDefault="00EC55C9">
          <w:pPr>
            <w:pStyle w:val="23"/>
            <w:tabs>
              <w:tab w:val="right" w:leader="dot" w:pos="10195"/>
            </w:tabs>
            <w:rPr>
              <w:rFonts w:eastAsiaTheme="minorEastAsia"/>
              <w:noProof/>
              <w:lang w:eastAsia="ru-RU"/>
            </w:rPr>
          </w:pPr>
          <w:hyperlink w:anchor="_Toc499101941" w:history="1">
            <w:r w:rsidRPr="006A382E">
              <w:rPr>
                <w:rStyle w:val="af3"/>
                <w:noProof/>
              </w:rPr>
              <w:t>Основные вагоны-цистерны, используемые для перевозки продукции потенциальными операторами Заказчика</w:t>
            </w:r>
            <w:r>
              <w:rPr>
                <w:noProof/>
                <w:webHidden/>
              </w:rPr>
              <w:tab/>
            </w:r>
            <w:r>
              <w:rPr>
                <w:noProof/>
                <w:webHidden/>
              </w:rPr>
              <w:fldChar w:fldCharType="begin"/>
            </w:r>
            <w:r>
              <w:rPr>
                <w:noProof/>
                <w:webHidden/>
              </w:rPr>
              <w:instrText xml:space="preserve"> PAGEREF _Toc499101941 \h </w:instrText>
            </w:r>
            <w:r>
              <w:rPr>
                <w:noProof/>
                <w:webHidden/>
              </w:rPr>
            </w:r>
            <w:r>
              <w:rPr>
                <w:noProof/>
                <w:webHidden/>
              </w:rPr>
              <w:fldChar w:fldCharType="separate"/>
            </w:r>
            <w:r>
              <w:rPr>
                <w:noProof/>
                <w:webHidden/>
              </w:rPr>
              <w:t>30</w:t>
            </w:r>
            <w:r>
              <w:rPr>
                <w:noProof/>
                <w:webHidden/>
              </w:rPr>
              <w:fldChar w:fldCharType="end"/>
            </w:r>
          </w:hyperlink>
        </w:p>
        <w:p w14:paraId="18A1DC5E" w14:textId="77777777" w:rsidR="00EC55C9" w:rsidRDefault="00EC55C9">
          <w:pPr>
            <w:pStyle w:val="12"/>
            <w:rPr>
              <w:rFonts w:eastAsiaTheme="minorEastAsia"/>
              <w:noProof/>
              <w:lang w:eastAsia="ru-RU"/>
            </w:rPr>
          </w:pPr>
          <w:hyperlink w:anchor="_Toc499101942" w:history="1">
            <w:r w:rsidRPr="006A382E">
              <w:rPr>
                <w:rStyle w:val="af3"/>
                <w:noProof/>
              </w:rPr>
              <w:t>13. Требования к автоматизированной системе учета электроэнергии и энергоресурсов</w:t>
            </w:r>
            <w:r>
              <w:rPr>
                <w:noProof/>
                <w:webHidden/>
              </w:rPr>
              <w:tab/>
            </w:r>
            <w:r>
              <w:rPr>
                <w:noProof/>
                <w:webHidden/>
              </w:rPr>
              <w:fldChar w:fldCharType="begin"/>
            </w:r>
            <w:r>
              <w:rPr>
                <w:noProof/>
                <w:webHidden/>
              </w:rPr>
              <w:instrText xml:space="preserve"> PAGEREF _Toc499101942 \h </w:instrText>
            </w:r>
            <w:r>
              <w:rPr>
                <w:noProof/>
                <w:webHidden/>
              </w:rPr>
            </w:r>
            <w:r>
              <w:rPr>
                <w:noProof/>
                <w:webHidden/>
              </w:rPr>
              <w:fldChar w:fldCharType="separate"/>
            </w:r>
            <w:r>
              <w:rPr>
                <w:noProof/>
                <w:webHidden/>
              </w:rPr>
              <w:t>32</w:t>
            </w:r>
            <w:r>
              <w:rPr>
                <w:noProof/>
                <w:webHidden/>
              </w:rPr>
              <w:fldChar w:fldCharType="end"/>
            </w:r>
          </w:hyperlink>
        </w:p>
        <w:p w14:paraId="148FB52D" w14:textId="77777777" w:rsidR="00EC55C9" w:rsidRDefault="00EC55C9">
          <w:pPr>
            <w:pStyle w:val="12"/>
            <w:rPr>
              <w:rFonts w:eastAsiaTheme="minorEastAsia"/>
              <w:noProof/>
              <w:lang w:eastAsia="ru-RU"/>
            </w:rPr>
          </w:pPr>
          <w:hyperlink w:anchor="_Toc499101943" w:history="1">
            <w:r w:rsidRPr="006A382E">
              <w:rPr>
                <w:rStyle w:val="af3"/>
                <w:noProof/>
              </w:rPr>
              <w:t>14. Требования к автоматизированной системе управления технологическим процессом</w:t>
            </w:r>
            <w:r>
              <w:rPr>
                <w:noProof/>
                <w:webHidden/>
              </w:rPr>
              <w:tab/>
            </w:r>
            <w:r>
              <w:rPr>
                <w:noProof/>
                <w:webHidden/>
              </w:rPr>
              <w:fldChar w:fldCharType="begin"/>
            </w:r>
            <w:r>
              <w:rPr>
                <w:noProof/>
                <w:webHidden/>
              </w:rPr>
              <w:instrText xml:space="preserve"> PAGEREF _Toc499101943 \h </w:instrText>
            </w:r>
            <w:r>
              <w:rPr>
                <w:noProof/>
                <w:webHidden/>
              </w:rPr>
            </w:r>
            <w:r>
              <w:rPr>
                <w:noProof/>
                <w:webHidden/>
              </w:rPr>
              <w:fldChar w:fldCharType="separate"/>
            </w:r>
            <w:r>
              <w:rPr>
                <w:noProof/>
                <w:webHidden/>
              </w:rPr>
              <w:t>33</w:t>
            </w:r>
            <w:r>
              <w:rPr>
                <w:noProof/>
                <w:webHidden/>
              </w:rPr>
              <w:fldChar w:fldCharType="end"/>
            </w:r>
          </w:hyperlink>
        </w:p>
        <w:p w14:paraId="68264D92" w14:textId="77777777" w:rsidR="00EC55C9" w:rsidRDefault="00EC55C9">
          <w:pPr>
            <w:pStyle w:val="12"/>
            <w:rPr>
              <w:rFonts w:eastAsiaTheme="minorEastAsia"/>
              <w:noProof/>
              <w:lang w:eastAsia="ru-RU"/>
            </w:rPr>
          </w:pPr>
          <w:hyperlink w:anchor="_Toc499101944" w:history="1">
            <w:r w:rsidRPr="006A382E">
              <w:rPr>
                <w:rStyle w:val="af3"/>
                <w:noProof/>
              </w:rPr>
              <w:t>15. Требования к системам пожарной сигнализации, пожаротушения, промышленного телевидения и оповещения.</w:t>
            </w:r>
            <w:r>
              <w:rPr>
                <w:noProof/>
                <w:webHidden/>
              </w:rPr>
              <w:tab/>
            </w:r>
            <w:r>
              <w:rPr>
                <w:noProof/>
                <w:webHidden/>
              </w:rPr>
              <w:fldChar w:fldCharType="begin"/>
            </w:r>
            <w:r>
              <w:rPr>
                <w:noProof/>
                <w:webHidden/>
              </w:rPr>
              <w:instrText xml:space="preserve"> PAGEREF _Toc499101944 \h </w:instrText>
            </w:r>
            <w:r>
              <w:rPr>
                <w:noProof/>
                <w:webHidden/>
              </w:rPr>
            </w:r>
            <w:r>
              <w:rPr>
                <w:noProof/>
                <w:webHidden/>
              </w:rPr>
              <w:fldChar w:fldCharType="separate"/>
            </w:r>
            <w:r>
              <w:rPr>
                <w:noProof/>
                <w:webHidden/>
              </w:rPr>
              <w:t>34</w:t>
            </w:r>
            <w:r>
              <w:rPr>
                <w:noProof/>
                <w:webHidden/>
              </w:rPr>
              <w:fldChar w:fldCharType="end"/>
            </w:r>
          </w:hyperlink>
        </w:p>
        <w:p w14:paraId="207ACC28" w14:textId="77777777" w:rsidR="00EC55C9" w:rsidRDefault="00EC55C9">
          <w:pPr>
            <w:pStyle w:val="23"/>
            <w:tabs>
              <w:tab w:val="right" w:leader="dot" w:pos="10195"/>
            </w:tabs>
            <w:rPr>
              <w:rFonts w:eastAsiaTheme="minorEastAsia"/>
              <w:noProof/>
              <w:lang w:eastAsia="ru-RU"/>
            </w:rPr>
          </w:pPr>
          <w:hyperlink w:anchor="_Toc499101945" w:history="1">
            <w:r w:rsidRPr="006A382E">
              <w:rPr>
                <w:rStyle w:val="af3"/>
                <w:noProof/>
              </w:rPr>
              <w:t>Общие требования к построению систем</w:t>
            </w:r>
            <w:r>
              <w:rPr>
                <w:noProof/>
                <w:webHidden/>
              </w:rPr>
              <w:tab/>
            </w:r>
            <w:r>
              <w:rPr>
                <w:noProof/>
                <w:webHidden/>
              </w:rPr>
              <w:fldChar w:fldCharType="begin"/>
            </w:r>
            <w:r>
              <w:rPr>
                <w:noProof/>
                <w:webHidden/>
              </w:rPr>
              <w:instrText xml:space="preserve"> PAGEREF _Toc499101945 \h </w:instrText>
            </w:r>
            <w:r>
              <w:rPr>
                <w:noProof/>
                <w:webHidden/>
              </w:rPr>
            </w:r>
            <w:r>
              <w:rPr>
                <w:noProof/>
                <w:webHidden/>
              </w:rPr>
              <w:fldChar w:fldCharType="separate"/>
            </w:r>
            <w:r>
              <w:rPr>
                <w:noProof/>
                <w:webHidden/>
              </w:rPr>
              <w:t>34</w:t>
            </w:r>
            <w:r>
              <w:rPr>
                <w:noProof/>
                <w:webHidden/>
              </w:rPr>
              <w:fldChar w:fldCharType="end"/>
            </w:r>
          </w:hyperlink>
        </w:p>
        <w:p w14:paraId="21F6E683" w14:textId="77777777" w:rsidR="00EC55C9" w:rsidRDefault="00EC55C9">
          <w:pPr>
            <w:pStyle w:val="23"/>
            <w:tabs>
              <w:tab w:val="right" w:leader="dot" w:pos="10195"/>
            </w:tabs>
            <w:rPr>
              <w:rFonts w:eastAsiaTheme="minorEastAsia"/>
              <w:noProof/>
              <w:lang w:eastAsia="ru-RU"/>
            </w:rPr>
          </w:pPr>
          <w:hyperlink w:anchor="_Toc499101946" w:history="1">
            <w:r w:rsidRPr="006A382E">
              <w:rPr>
                <w:rStyle w:val="af3"/>
                <w:noProof/>
              </w:rPr>
              <w:t>Требования к автоматической системе пожарной сигнализации</w:t>
            </w:r>
            <w:r>
              <w:rPr>
                <w:noProof/>
                <w:webHidden/>
              </w:rPr>
              <w:tab/>
            </w:r>
            <w:r>
              <w:rPr>
                <w:noProof/>
                <w:webHidden/>
              </w:rPr>
              <w:fldChar w:fldCharType="begin"/>
            </w:r>
            <w:r>
              <w:rPr>
                <w:noProof/>
                <w:webHidden/>
              </w:rPr>
              <w:instrText xml:space="preserve"> PAGEREF _Toc499101946 \h </w:instrText>
            </w:r>
            <w:r>
              <w:rPr>
                <w:noProof/>
                <w:webHidden/>
              </w:rPr>
            </w:r>
            <w:r>
              <w:rPr>
                <w:noProof/>
                <w:webHidden/>
              </w:rPr>
              <w:fldChar w:fldCharType="separate"/>
            </w:r>
            <w:r>
              <w:rPr>
                <w:noProof/>
                <w:webHidden/>
              </w:rPr>
              <w:t>35</w:t>
            </w:r>
            <w:r>
              <w:rPr>
                <w:noProof/>
                <w:webHidden/>
              </w:rPr>
              <w:fldChar w:fldCharType="end"/>
            </w:r>
          </w:hyperlink>
        </w:p>
        <w:p w14:paraId="17F5EA1D" w14:textId="77777777" w:rsidR="00EC55C9" w:rsidRDefault="00EC55C9">
          <w:pPr>
            <w:pStyle w:val="23"/>
            <w:tabs>
              <w:tab w:val="right" w:leader="dot" w:pos="10195"/>
            </w:tabs>
            <w:rPr>
              <w:rFonts w:eastAsiaTheme="minorEastAsia"/>
              <w:noProof/>
              <w:lang w:eastAsia="ru-RU"/>
            </w:rPr>
          </w:pPr>
          <w:hyperlink w:anchor="_Toc499101947" w:history="1">
            <w:r w:rsidRPr="006A382E">
              <w:rPr>
                <w:rStyle w:val="af3"/>
                <w:noProof/>
              </w:rPr>
              <w:t>Требования к системе промышленного телевидения</w:t>
            </w:r>
            <w:r>
              <w:rPr>
                <w:noProof/>
                <w:webHidden/>
              </w:rPr>
              <w:tab/>
            </w:r>
            <w:r>
              <w:rPr>
                <w:noProof/>
                <w:webHidden/>
              </w:rPr>
              <w:fldChar w:fldCharType="begin"/>
            </w:r>
            <w:r>
              <w:rPr>
                <w:noProof/>
                <w:webHidden/>
              </w:rPr>
              <w:instrText xml:space="preserve"> PAGEREF _Toc499101947 \h </w:instrText>
            </w:r>
            <w:r>
              <w:rPr>
                <w:noProof/>
                <w:webHidden/>
              </w:rPr>
            </w:r>
            <w:r>
              <w:rPr>
                <w:noProof/>
                <w:webHidden/>
              </w:rPr>
              <w:fldChar w:fldCharType="separate"/>
            </w:r>
            <w:r>
              <w:rPr>
                <w:noProof/>
                <w:webHidden/>
              </w:rPr>
              <w:t>37</w:t>
            </w:r>
            <w:r>
              <w:rPr>
                <w:noProof/>
                <w:webHidden/>
              </w:rPr>
              <w:fldChar w:fldCharType="end"/>
            </w:r>
          </w:hyperlink>
        </w:p>
        <w:p w14:paraId="502308B1" w14:textId="77777777" w:rsidR="00EC55C9" w:rsidRDefault="00EC55C9">
          <w:pPr>
            <w:pStyle w:val="12"/>
            <w:rPr>
              <w:rFonts w:eastAsiaTheme="minorEastAsia"/>
              <w:noProof/>
              <w:lang w:eastAsia="ru-RU"/>
            </w:rPr>
          </w:pPr>
          <w:hyperlink w:anchor="_Toc499101948" w:history="1">
            <w:r w:rsidRPr="006A382E">
              <w:rPr>
                <w:rStyle w:val="af3"/>
                <w:noProof/>
              </w:rPr>
              <w:t>16. Требования к метрологическому обеспечению и измерению сырья, полупродукции и продукции</w:t>
            </w:r>
            <w:r>
              <w:rPr>
                <w:noProof/>
                <w:webHidden/>
              </w:rPr>
              <w:tab/>
            </w:r>
            <w:r>
              <w:rPr>
                <w:noProof/>
                <w:webHidden/>
              </w:rPr>
              <w:fldChar w:fldCharType="begin"/>
            </w:r>
            <w:r>
              <w:rPr>
                <w:noProof/>
                <w:webHidden/>
              </w:rPr>
              <w:instrText xml:space="preserve"> PAGEREF _Toc499101948 \h </w:instrText>
            </w:r>
            <w:r>
              <w:rPr>
                <w:noProof/>
                <w:webHidden/>
              </w:rPr>
            </w:r>
            <w:r>
              <w:rPr>
                <w:noProof/>
                <w:webHidden/>
              </w:rPr>
              <w:fldChar w:fldCharType="separate"/>
            </w:r>
            <w:r>
              <w:rPr>
                <w:noProof/>
                <w:webHidden/>
              </w:rPr>
              <w:t>40</w:t>
            </w:r>
            <w:r>
              <w:rPr>
                <w:noProof/>
                <w:webHidden/>
              </w:rPr>
              <w:fldChar w:fldCharType="end"/>
            </w:r>
          </w:hyperlink>
        </w:p>
        <w:p w14:paraId="6B1143F1" w14:textId="77777777" w:rsidR="00EC55C9" w:rsidRDefault="00EC55C9">
          <w:pPr>
            <w:pStyle w:val="12"/>
            <w:rPr>
              <w:rFonts w:eastAsiaTheme="minorEastAsia"/>
              <w:noProof/>
              <w:lang w:eastAsia="ru-RU"/>
            </w:rPr>
          </w:pPr>
          <w:hyperlink w:anchor="_Toc499101949" w:history="1">
            <w:r w:rsidRPr="006A382E">
              <w:rPr>
                <w:rStyle w:val="af3"/>
                <w:noProof/>
              </w:rPr>
              <w:t>17. Требования к системе безопасности (ИТСО и ИБ)</w:t>
            </w:r>
            <w:r>
              <w:rPr>
                <w:noProof/>
                <w:webHidden/>
              </w:rPr>
              <w:tab/>
            </w:r>
            <w:r>
              <w:rPr>
                <w:noProof/>
                <w:webHidden/>
              </w:rPr>
              <w:fldChar w:fldCharType="begin"/>
            </w:r>
            <w:r>
              <w:rPr>
                <w:noProof/>
                <w:webHidden/>
              </w:rPr>
              <w:instrText xml:space="preserve"> PAGEREF _Toc499101949 \h </w:instrText>
            </w:r>
            <w:r>
              <w:rPr>
                <w:noProof/>
                <w:webHidden/>
              </w:rPr>
            </w:r>
            <w:r>
              <w:rPr>
                <w:noProof/>
                <w:webHidden/>
              </w:rPr>
              <w:fldChar w:fldCharType="separate"/>
            </w:r>
            <w:r>
              <w:rPr>
                <w:noProof/>
                <w:webHidden/>
              </w:rPr>
              <w:t>41</w:t>
            </w:r>
            <w:r>
              <w:rPr>
                <w:noProof/>
                <w:webHidden/>
              </w:rPr>
              <w:fldChar w:fldCharType="end"/>
            </w:r>
          </w:hyperlink>
        </w:p>
        <w:p w14:paraId="106865FF" w14:textId="77777777" w:rsidR="00EC55C9" w:rsidRDefault="00EC55C9">
          <w:pPr>
            <w:pStyle w:val="12"/>
            <w:rPr>
              <w:rFonts w:eastAsiaTheme="minorEastAsia"/>
              <w:noProof/>
              <w:lang w:eastAsia="ru-RU"/>
            </w:rPr>
          </w:pPr>
          <w:hyperlink w:anchor="_Toc499101950" w:history="1">
            <w:r w:rsidRPr="006A382E">
              <w:rPr>
                <w:rStyle w:val="af3"/>
                <w:noProof/>
              </w:rPr>
              <w:t>18. Требования к проекту организации строительства (в разработке)</w:t>
            </w:r>
            <w:r>
              <w:rPr>
                <w:noProof/>
                <w:webHidden/>
              </w:rPr>
              <w:tab/>
            </w:r>
            <w:r>
              <w:rPr>
                <w:noProof/>
                <w:webHidden/>
              </w:rPr>
              <w:fldChar w:fldCharType="begin"/>
            </w:r>
            <w:r>
              <w:rPr>
                <w:noProof/>
                <w:webHidden/>
              </w:rPr>
              <w:instrText xml:space="preserve"> PAGEREF _Toc499101950 \h </w:instrText>
            </w:r>
            <w:r>
              <w:rPr>
                <w:noProof/>
                <w:webHidden/>
              </w:rPr>
            </w:r>
            <w:r>
              <w:rPr>
                <w:noProof/>
                <w:webHidden/>
              </w:rPr>
              <w:fldChar w:fldCharType="separate"/>
            </w:r>
            <w:r>
              <w:rPr>
                <w:noProof/>
                <w:webHidden/>
              </w:rPr>
              <w:t>46</w:t>
            </w:r>
            <w:r>
              <w:rPr>
                <w:noProof/>
                <w:webHidden/>
              </w:rPr>
              <w:fldChar w:fldCharType="end"/>
            </w:r>
          </w:hyperlink>
        </w:p>
        <w:p w14:paraId="101D9B44" w14:textId="77777777" w:rsidR="00EC55C9" w:rsidRDefault="00EC55C9">
          <w:pPr>
            <w:pStyle w:val="12"/>
            <w:rPr>
              <w:rFonts w:eastAsiaTheme="minorEastAsia"/>
              <w:noProof/>
              <w:lang w:eastAsia="ru-RU"/>
            </w:rPr>
          </w:pPr>
          <w:hyperlink w:anchor="_Toc499101951" w:history="1">
            <w:r w:rsidRPr="006A382E">
              <w:rPr>
                <w:rStyle w:val="af3"/>
                <w:noProof/>
              </w:rPr>
              <w:t>19. Требования к природоохранным мероприятиям</w:t>
            </w:r>
            <w:r>
              <w:rPr>
                <w:noProof/>
                <w:webHidden/>
              </w:rPr>
              <w:tab/>
            </w:r>
            <w:r>
              <w:rPr>
                <w:noProof/>
                <w:webHidden/>
              </w:rPr>
              <w:fldChar w:fldCharType="begin"/>
            </w:r>
            <w:r>
              <w:rPr>
                <w:noProof/>
                <w:webHidden/>
              </w:rPr>
              <w:instrText xml:space="preserve"> PAGEREF _Toc499101951 \h </w:instrText>
            </w:r>
            <w:r>
              <w:rPr>
                <w:noProof/>
                <w:webHidden/>
              </w:rPr>
            </w:r>
            <w:r>
              <w:rPr>
                <w:noProof/>
                <w:webHidden/>
              </w:rPr>
              <w:fldChar w:fldCharType="separate"/>
            </w:r>
            <w:r>
              <w:rPr>
                <w:noProof/>
                <w:webHidden/>
              </w:rPr>
              <w:t>53</w:t>
            </w:r>
            <w:r>
              <w:rPr>
                <w:noProof/>
                <w:webHidden/>
              </w:rPr>
              <w:fldChar w:fldCharType="end"/>
            </w:r>
          </w:hyperlink>
        </w:p>
        <w:p w14:paraId="5ADA38F2" w14:textId="77777777" w:rsidR="00EC55C9" w:rsidRDefault="00EC55C9">
          <w:pPr>
            <w:pStyle w:val="12"/>
            <w:rPr>
              <w:rFonts w:eastAsiaTheme="minorEastAsia"/>
              <w:noProof/>
              <w:lang w:eastAsia="ru-RU"/>
            </w:rPr>
          </w:pPr>
          <w:hyperlink w:anchor="_Toc499101952" w:history="1">
            <w:r w:rsidRPr="006A382E">
              <w:rPr>
                <w:rStyle w:val="af3"/>
                <w:noProof/>
              </w:rPr>
              <w:t>20. Требования к мероприятиям по обеспечению пожарной безопасности</w:t>
            </w:r>
            <w:r>
              <w:rPr>
                <w:noProof/>
                <w:webHidden/>
              </w:rPr>
              <w:tab/>
            </w:r>
            <w:r>
              <w:rPr>
                <w:noProof/>
                <w:webHidden/>
              </w:rPr>
              <w:fldChar w:fldCharType="begin"/>
            </w:r>
            <w:r>
              <w:rPr>
                <w:noProof/>
                <w:webHidden/>
              </w:rPr>
              <w:instrText xml:space="preserve"> PAGEREF _Toc499101952 \h </w:instrText>
            </w:r>
            <w:r>
              <w:rPr>
                <w:noProof/>
                <w:webHidden/>
              </w:rPr>
            </w:r>
            <w:r>
              <w:rPr>
                <w:noProof/>
                <w:webHidden/>
              </w:rPr>
              <w:fldChar w:fldCharType="separate"/>
            </w:r>
            <w:r>
              <w:rPr>
                <w:noProof/>
                <w:webHidden/>
              </w:rPr>
              <w:t>56</w:t>
            </w:r>
            <w:r>
              <w:rPr>
                <w:noProof/>
                <w:webHidden/>
              </w:rPr>
              <w:fldChar w:fldCharType="end"/>
            </w:r>
          </w:hyperlink>
        </w:p>
        <w:p w14:paraId="00C7936E" w14:textId="77777777" w:rsidR="00EC55C9" w:rsidRDefault="00EC55C9">
          <w:pPr>
            <w:pStyle w:val="12"/>
            <w:rPr>
              <w:rFonts w:eastAsiaTheme="minorEastAsia"/>
              <w:noProof/>
              <w:lang w:eastAsia="ru-RU"/>
            </w:rPr>
          </w:pPr>
          <w:hyperlink w:anchor="_Toc499101953" w:history="1">
            <w:r w:rsidRPr="006A382E">
              <w:rPr>
                <w:rStyle w:val="af3"/>
                <w:noProof/>
              </w:rPr>
              <w:t>21. Требования к мероприятиям по охране труда и промышленной безопасности</w:t>
            </w:r>
            <w:r>
              <w:rPr>
                <w:noProof/>
                <w:webHidden/>
              </w:rPr>
              <w:tab/>
            </w:r>
            <w:r>
              <w:rPr>
                <w:noProof/>
                <w:webHidden/>
              </w:rPr>
              <w:fldChar w:fldCharType="begin"/>
            </w:r>
            <w:r>
              <w:rPr>
                <w:noProof/>
                <w:webHidden/>
              </w:rPr>
              <w:instrText xml:space="preserve"> PAGEREF _Toc499101953 \h </w:instrText>
            </w:r>
            <w:r>
              <w:rPr>
                <w:noProof/>
                <w:webHidden/>
              </w:rPr>
            </w:r>
            <w:r>
              <w:rPr>
                <w:noProof/>
                <w:webHidden/>
              </w:rPr>
              <w:fldChar w:fldCharType="separate"/>
            </w:r>
            <w:r>
              <w:rPr>
                <w:noProof/>
                <w:webHidden/>
              </w:rPr>
              <w:t>58</w:t>
            </w:r>
            <w:r>
              <w:rPr>
                <w:noProof/>
                <w:webHidden/>
              </w:rPr>
              <w:fldChar w:fldCharType="end"/>
            </w:r>
          </w:hyperlink>
        </w:p>
        <w:p w14:paraId="036F8B93" w14:textId="77777777" w:rsidR="00EC55C9" w:rsidRDefault="00EC55C9">
          <w:pPr>
            <w:pStyle w:val="12"/>
            <w:rPr>
              <w:rFonts w:eastAsiaTheme="minorEastAsia"/>
              <w:noProof/>
              <w:lang w:eastAsia="ru-RU"/>
            </w:rPr>
          </w:pPr>
          <w:hyperlink w:anchor="_Toc499101954" w:history="1">
            <w:r w:rsidRPr="006A382E">
              <w:rPr>
                <w:rStyle w:val="af3"/>
                <w:noProof/>
              </w:rPr>
              <w:t>22. Требования к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r>
              <w:rPr>
                <w:noProof/>
                <w:webHidden/>
              </w:rPr>
              <w:tab/>
            </w:r>
            <w:r>
              <w:rPr>
                <w:noProof/>
                <w:webHidden/>
              </w:rPr>
              <w:fldChar w:fldCharType="begin"/>
            </w:r>
            <w:r>
              <w:rPr>
                <w:noProof/>
                <w:webHidden/>
              </w:rPr>
              <w:instrText xml:space="preserve"> PAGEREF _Toc499101954 \h </w:instrText>
            </w:r>
            <w:r>
              <w:rPr>
                <w:noProof/>
                <w:webHidden/>
              </w:rPr>
            </w:r>
            <w:r>
              <w:rPr>
                <w:noProof/>
                <w:webHidden/>
              </w:rPr>
              <w:fldChar w:fldCharType="separate"/>
            </w:r>
            <w:r>
              <w:rPr>
                <w:noProof/>
                <w:webHidden/>
              </w:rPr>
              <w:t>61</w:t>
            </w:r>
            <w:r>
              <w:rPr>
                <w:noProof/>
                <w:webHidden/>
              </w:rPr>
              <w:fldChar w:fldCharType="end"/>
            </w:r>
          </w:hyperlink>
        </w:p>
        <w:p w14:paraId="694A4B1C" w14:textId="77777777" w:rsidR="00EC55C9" w:rsidRDefault="00EC55C9">
          <w:pPr>
            <w:pStyle w:val="12"/>
            <w:rPr>
              <w:rFonts w:eastAsiaTheme="minorEastAsia"/>
              <w:noProof/>
              <w:lang w:eastAsia="ru-RU"/>
            </w:rPr>
          </w:pPr>
          <w:hyperlink w:anchor="_Toc499101955" w:history="1">
            <w:r w:rsidRPr="006A382E">
              <w:rPr>
                <w:rStyle w:val="af3"/>
                <w:noProof/>
              </w:rPr>
              <w:t>23. Требования к разработке инженерно-технических мероприятий по гражданской обороне и предупреждению чрезвычайных ситуаций</w:t>
            </w:r>
            <w:r>
              <w:rPr>
                <w:noProof/>
                <w:webHidden/>
              </w:rPr>
              <w:tab/>
            </w:r>
            <w:r>
              <w:rPr>
                <w:noProof/>
                <w:webHidden/>
              </w:rPr>
              <w:fldChar w:fldCharType="begin"/>
            </w:r>
            <w:r>
              <w:rPr>
                <w:noProof/>
                <w:webHidden/>
              </w:rPr>
              <w:instrText xml:space="preserve"> PAGEREF _Toc499101955 \h </w:instrText>
            </w:r>
            <w:r>
              <w:rPr>
                <w:noProof/>
                <w:webHidden/>
              </w:rPr>
            </w:r>
            <w:r>
              <w:rPr>
                <w:noProof/>
                <w:webHidden/>
              </w:rPr>
              <w:fldChar w:fldCharType="separate"/>
            </w:r>
            <w:r>
              <w:rPr>
                <w:noProof/>
                <w:webHidden/>
              </w:rPr>
              <w:t>63</w:t>
            </w:r>
            <w:r>
              <w:rPr>
                <w:noProof/>
                <w:webHidden/>
              </w:rPr>
              <w:fldChar w:fldCharType="end"/>
            </w:r>
          </w:hyperlink>
        </w:p>
        <w:p w14:paraId="0F118691" w14:textId="77777777" w:rsidR="00F31568" w:rsidRPr="00D47C48" w:rsidRDefault="00F31568">
          <w:pPr>
            <w:rPr>
              <w:rFonts w:ascii="Times New Roman" w:hAnsi="Times New Roman" w:cs="Times New Roman"/>
            </w:rPr>
          </w:pPr>
          <w:r w:rsidRPr="00D47C48">
            <w:rPr>
              <w:rFonts w:ascii="Times New Roman" w:hAnsi="Times New Roman" w:cs="Times New Roman"/>
              <w:b/>
              <w:bCs/>
              <w:sz w:val="20"/>
              <w:szCs w:val="20"/>
            </w:rPr>
            <w:fldChar w:fldCharType="end"/>
          </w:r>
        </w:p>
      </w:sdtContent>
    </w:sdt>
    <w:p w14:paraId="2E64322F" w14:textId="77777777" w:rsidR="00D6559B" w:rsidRPr="00D41942" w:rsidRDefault="00D6559B" w:rsidP="00A14270">
      <w:pPr>
        <w:pStyle w:val="11"/>
      </w:pPr>
      <w:bookmarkStart w:id="1" w:name="_Toc499101924"/>
      <w:r w:rsidRPr="0018762B">
        <w:t xml:space="preserve">1. </w:t>
      </w:r>
      <w:r w:rsidR="008008E6">
        <w:t>Т</w:t>
      </w:r>
      <w:r w:rsidR="008008E6" w:rsidRPr="0018762B">
        <w:t>ребования к инженерному оборудованию</w:t>
      </w:r>
      <w:bookmarkEnd w:id="1"/>
    </w:p>
    <w:p w14:paraId="54E5EFD1" w14:textId="77777777" w:rsidR="005C7CB9" w:rsidRDefault="005C7CB9" w:rsidP="00C30820">
      <w:pPr>
        <w:pStyle w:val="af0"/>
      </w:pPr>
      <w:r w:rsidRPr="005C7CB9">
        <w:t xml:space="preserve">Оборудование, устанавливаемое на открытых площадках должно быть устойчивым к воздействию температур и осадков района строительства. </w:t>
      </w:r>
    </w:p>
    <w:p w14:paraId="142E0E5A" w14:textId="77777777" w:rsidR="00C4387A" w:rsidRPr="00D41942" w:rsidRDefault="00C4387A" w:rsidP="00C30820">
      <w:pPr>
        <w:pStyle w:val="af0"/>
      </w:pPr>
      <w:r w:rsidRPr="00D41942">
        <w:t xml:space="preserve">Технические средства, устанавливаемые во взрывоопасных и пожароопасных зонах, должны иметь соответствующий уровень по взрывозащите. </w:t>
      </w:r>
    </w:p>
    <w:p w14:paraId="45E95BFA" w14:textId="77777777" w:rsidR="00C4387A" w:rsidRPr="00D41942" w:rsidRDefault="00C4387A" w:rsidP="00D41942">
      <w:pPr>
        <w:pStyle w:val="af0"/>
      </w:pPr>
      <w:r w:rsidRPr="00D41942">
        <w:t>Оборудование предпочтительно должно поставляться в составе блочных и блочно-комплектных устройств с целью перенесения максимального объема строительно-монтажных работ на промышленные предприятия и базы строительной индустрии.</w:t>
      </w:r>
    </w:p>
    <w:p w14:paraId="247A5206" w14:textId="77777777" w:rsidR="000E0EE0" w:rsidRDefault="00C4387A" w:rsidP="00D41942">
      <w:pPr>
        <w:pStyle w:val="af0"/>
        <w:rPr>
          <w:color w:val="000000" w:themeColor="text1"/>
        </w:rPr>
      </w:pPr>
      <w:r w:rsidRPr="00D41942">
        <w:t xml:space="preserve">Габаритные размеры оборудования, блочных и блочно-комплектных устройств должны позволять их транспортировку к месту </w:t>
      </w:r>
      <w:r w:rsidRPr="00D41942">
        <w:rPr>
          <w:color w:val="000000" w:themeColor="text1"/>
        </w:rPr>
        <w:t xml:space="preserve">монтажа по железной дороге и/или автомобильным транспортом. Цветовые решения оборудования должны соответствовать требованиям нормативной документации и фирменному стилю ПАО «НК «Роснефть». </w:t>
      </w:r>
    </w:p>
    <w:p w14:paraId="03A97F9C" w14:textId="77777777" w:rsidR="00C4387A" w:rsidRPr="00D41942" w:rsidRDefault="00C4387A" w:rsidP="00D41942">
      <w:pPr>
        <w:pStyle w:val="af0"/>
      </w:pPr>
      <w:r w:rsidRPr="00D41942">
        <w:rPr>
          <w:color w:val="000000" w:themeColor="text1"/>
        </w:rPr>
        <w:t xml:space="preserve">На нестандартное оборудование индивидуального изготовления в составе проектной документации предоставить </w:t>
      </w:r>
      <w:r w:rsidR="000E0EE0">
        <w:rPr>
          <w:color w:val="000000" w:themeColor="text1"/>
        </w:rPr>
        <w:t>эскизные проекты</w:t>
      </w:r>
      <w:r w:rsidRPr="00D41942">
        <w:rPr>
          <w:color w:val="000000" w:themeColor="text1"/>
        </w:rPr>
        <w:t>.</w:t>
      </w:r>
    </w:p>
    <w:p w14:paraId="18912578" w14:textId="77777777" w:rsidR="0039217C" w:rsidRPr="00D41942" w:rsidRDefault="0039217C" w:rsidP="00D41942">
      <w:pPr>
        <w:pStyle w:val="af0"/>
        <w:rPr>
          <w:lang w:eastAsia="ru-RU"/>
        </w:rPr>
      </w:pPr>
      <w:r w:rsidRPr="00D41942">
        <w:rPr>
          <w:lang w:eastAsia="ru-RU"/>
        </w:rPr>
        <w:t xml:space="preserve">При формировании перечня оборудования </w:t>
      </w:r>
      <w:r w:rsidR="00F4538A" w:rsidRPr="00D41942">
        <w:rPr>
          <w:lang w:eastAsia="ru-RU"/>
        </w:rPr>
        <w:t>и материалов</w:t>
      </w:r>
      <w:r w:rsidRPr="00D41942">
        <w:rPr>
          <w:lang w:eastAsia="ru-RU"/>
        </w:rPr>
        <w:t xml:space="preserve"> должны учитываться:</w:t>
      </w:r>
    </w:p>
    <w:p w14:paraId="13571D00" w14:textId="77777777" w:rsidR="0039217C" w:rsidRPr="00D41942" w:rsidRDefault="0039217C" w:rsidP="00A14270">
      <w:pPr>
        <w:pStyle w:val="af1"/>
      </w:pPr>
      <w:r w:rsidRPr="00D41942">
        <w:t>качество разработки и изготовления;</w:t>
      </w:r>
    </w:p>
    <w:p w14:paraId="10004984" w14:textId="77777777" w:rsidR="0039217C" w:rsidRPr="00D41942" w:rsidRDefault="0039217C" w:rsidP="00A14270">
      <w:pPr>
        <w:pStyle w:val="af1"/>
      </w:pPr>
      <w:r w:rsidRPr="00D41942">
        <w:t>соответствие действующим стандартам;</w:t>
      </w:r>
    </w:p>
    <w:p w14:paraId="76110F7D" w14:textId="77777777" w:rsidR="0039217C" w:rsidRPr="00D41942" w:rsidRDefault="0039217C" w:rsidP="00A14270">
      <w:pPr>
        <w:pStyle w:val="af1"/>
      </w:pPr>
      <w:r w:rsidRPr="00D41942">
        <w:t>количественные и качественные показатели характеристик оборудования и материалов;</w:t>
      </w:r>
    </w:p>
    <w:p w14:paraId="078C13A4" w14:textId="77777777" w:rsidR="0039217C" w:rsidRPr="00D41942" w:rsidRDefault="0039217C" w:rsidP="00A14270">
      <w:pPr>
        <w:pStyle w:val="af1"/>
      </w:pPr>
      <w:r w:rsidRPr="00D41942">
        <w:t>простота эксплуатации и ремонта;</w:t>
      </w:r>
    </w:p>
    <w:p w14:paraId="23DA3D57" w14:textId="77777777" w:rsidR="0039217C" w:rsidRPr="00D41942" w:rsidRDefault="0039217C" w:rsidP="00A14270">
      <w:pPr>
        <w:pStyle w:val="af1"/>
      </w:pPr>
      <w:r w:rsidRPr="00D41942">
        <w:t>способность адаптации к изменению условий применения</w:t>
      </w:r>
      <w:r w:rsidR="00976FB8">
        <w:t>.</w:t>
      </w:r>
    </w:p>
    <w:p w14:paraId="06700661" w14:textId="77777777" w:rsidR="00FD4EA4" w:rsidRPr="00D41942" w:rsidRDefault="000E0EE0" w:rsidP="00A14270">
      <w:pPr>
        <w:pStyle w:val="af0"/>
      </w:pPr>
      <w:r>
        <w:t xml:space="preserve">Резервирование </w:t>
      </w:r>
      <w:r w:rsidR="00FD4EA4" w:rsidRPr="00D41942">
        <w:t>оборудовани</w:t>
      </w:r>
      <w:r>
        <w:t>я</w:t>
      </w:r>
      <w:r w:rsidR="00FD4EA4" w:rsidRPr="00D41942">
        <w:t xml:space="preserve"> должно быть </w:t>
      </w:r>
      <w:r>
        <w:t xml:space="preserve">согласовано с </w:t>
      </w:r>
      <w:r w:rsidR="00A75FD3">
        <w:t>Генпроектировщиком</w:t>
      </w:r>
      <w:r>
        <w:t xml:space="preserve"> по каждой позиции</w:t>
      </w:r>
      <w:r w:rsidR="00FD4EA4" w:rsidRPr="00D41942">
        <w:t>.</w:t>
      </w:r>
    </w:p>
    <w:p w14:paraId="12B16D90" w14:textId="77777777" w:rsidR="00FD4EA4" w:rsidRPr="00D41942" w:rsidRDefault="00FD4EA4" w:rsidP="00A14270">
      <w:pPr>
        <w:pStyle w:val="af0"/>
      </w:pPr>
      <w:r w:rsidRPr="00D41942">
        <w:t>В механическом оборудовании, где предусмотрен резервный агрегат, для обеспечения равномерного износа оборудования необходимо предусмотреть контроль наработок резервных и рабочих агрегатов и перевод при остановках рабочего агрегата в резервный и наоборот.</w:t>
      </w:r>
    </w:p>
    <w:p w14:paraId="552C30E1" w14:textId="0666DE5F" w:rsidR="00FD4EA4" w:rsidRPr="00D41942" w:rsidRDefault="00FD4EA4" w:rsidP="00A14270">
      <w:pPr>
        <w:pStyle w:val="af0"/>
      </w:pPr>
      <w:r w:rsidRPr="00D41942">
        <w:t>Проектными решениями предусмотреть механизацию ремонтных работ</w:t>
      </w:r>
      <w:r w:rsidR="00CC68B2">
        <w:t>.</w:t>
      </w:r>
    </w:p>
    <w:p w14:paraId="1B5C0720" w14:textId="77777777" w:rsidR="00D6559B" w:rsidRPr="00D41942" w:rsidRDefault="00D6559B" w:rsidP="00C30820">
      <w:pPr>
        <w:pStyle w:val="af0"/>
      </w:pPr>
    </w:p>
    <w:p w14:paraId="348A12DE" w14:textId="77777777" w:rsidR="00D6559B" w:rsidRDefault="00D6559B" w:rsidP="00A14270">
      <w:pPr>
        <w:pStyle w:val="11"/>
      </w:pPr>
      <w:bookmarkStart w:id="2" w:name="_Toc499101925"/>
      <w:r w:rsidRPr="00D41942">
        <w:t>2. Т</w:t>
      </w:r>
      <w:r w:rsidR="008008E6" w:rsidRPr="00D41942">
        <w:t xml:space="preserve">ребования к подготовке территории строительства и строительству </w:t>
      </w:r>
      <w:r w:rsidR="002E5F5F">
        <w:t>ВЗИС</w:t>
      </w:r>
      <w:bookmarkEnd w:id="2"/>
    </w:p>
    <w:p w14:paraId="7140127E" w14:textId="03044231"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Размещение ВЗиС должно быть организовано в местах, максимально приближенных к строительным площадкам </w:t>
      </w:r>
      <w:r w:rsidR="00CC68B2">
        <w:rPr>
          <w:rFonts w:ascii="Times New Roman" w:eastAsiaTheme="minorEastAsia" w:hAnsi="Times New Roman" w:cs="Times New Roman"/>
          <w:sz w:val="24"/>
          <w:szCs w:val="24"/>
          <w:lang w:bidi="en-US"/>
        </w:rPr>
        <w:t>Объекта</w:t>
      </w:r>
      <w:r w:rsidRPr="006D58BD">
        <w:rPr>
          <w:rFonts w:ascii="Times New Roman" w:eastAsiaTheme="minorEastAsia" w:hAnsi="Times New Roman" w:cs="Times New Roman"/>
          <w:sz w:val="24"/>
          <w:szCs w:val="24"/>
          <w:lang w:bidi="en-US"/>
        </w:rPr>
        <w:t>.</w:t>
      </w:r>
    </w:p>
    <w:p w14:paraId="2B25CD13"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Для проектирования площадок ВЗиС численность строителей определить расчетным путем.</w:t>
      </w:r>
    </w:p>
    <w:p w14:paraId="64391ACE"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При проектировании площадок ВЗиС предусмотреть все необходимые мероприятия, обеспечивающие возможность их нормальной эксплуатации, надлежащее санитарное состояние и инженерное обеспечение (водоснабжение, энергоснабжение, отопление, канализация, связь).  Данные о возможности обеспечения строительных площадок и ВЗиС потребными ресурсами и места водозабора должны быть подтверждены техническими условиями.</w:t>
      </w:r>
    </w:p>
    <w:p w14:paraId="7DC646EB"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рамках проектных решений по подготовке территории строительства и строительства ВЗиС предусмотреть необходимые временные автомобильные дороги к площадкам строительства объектов «</w:t>
      </w:r>
      <w:r w:rsidR="00531534">
        <w:rPr>
          <w:rFonts w:ascii="Times New Roman" w:eastAsiaTheme="minorEastAsia" w:hAnsi="Times New Roman" w:cs="Times New Roman"/>
          <w:sz w:val="24"/>
          <w:szCs w:val="24"/>
          <w:lang w:bidi="en-US"/>
        </w:rPr>
        <w:t>Станции Майская</w:t>
      </w:r>
      <w:r w:rsidR="00531534" w:rsidRPr="006D58BD">
        <w:rPr>
          <w:rFonts w:ascii="Times New Roman" w:eastAsiaTheme="minorEastAsia" w:hAnsi="Times New Roman" w:cs="Times New Roman"/>
          <w:sz w:val="24"/>
          <w:szCs w:val="24"/>
          <w:lang w:bidi="en-US"/>
        </w:rPr>
        <w:t xml:space="preserve"> </w:t>
      </w:r>
      <w:r w:rsidRPr="006D58BD">
        <w:rPr>
          <w:rFonts w:ascii="Times New Roman" w:eastAsiaTheme="minorEastAsia" w:hAnsi="Times New Roman" w:cs="Times New Roman"/>
          <w:sz w:val="24"/>
          <w:szCs w:val="24"/>
          <w:lang w:bidi="en-US"/>
        </w:rPr>
        <w:t>и устройство временных внутриплощадочных автодорог внутри них. При принятии проектных решений по временным дорогам учесть трассы прохождения, планируемых постоянных автомобильных дорог для целей их синергии.</w:t>
      </w:r>
    </w:p>
    <w:p w14:paraId="3A9BAFC4"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При проектировании строительных площадок и ВЗиС предусмотреть их электроснабжение по временной схеме, в том числе выполнить:</w:t>
      </w:r>
    </w:p>
    <w:p w14:paraId="01B2B89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расчет электрических нагрузок площадок строительства, в том числе расчёт установленной (расчётной максимальной мощности) электроприёмников, а также годового (месячного) потребления электрической энергии с учётом коэффициента совмещения максимумов нагрузки; </w:t>
      </w:r>
    </w:p>
    <w:p w14:paraId="405F354B" w14:textId="63F453E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определение источников электроснабжения, в том числе с учетом технических возможностей электросетевых организаций региона и </w:t>
      </w:r>
      <w:r w:rsidR="004B7268">
        <w:rPr>
          <w:rFonts w:ascii="Times New Roman" w:eastAsiaTheme="minorEastAsia" w:hAnsi="Times New Roman" w:cs="Times New Roman"/>
          <w:sz w:val="24"/>
          <w:szCs w:val="24"/>
          <w:lang w:bidi="en-US"/>
        </w:rPr>
        <w:t>технических условий Генпроектировщика</w:t>
      </w:r>
      <w:r w:rsidRPr="006D58BD">
        <w:rPr>
          <w:rFonts w:ascii="Times New Roman" w:eastAsiaTheme="minorEastAsia" w:hAnsi="Times New Roman" w:cs="Times New Roman"/>
          <w:sz w:val="24"/>
          <w:szCs w:val="24"/>
          <w:lang w:bidi="en-US"/>
        </w:rPr>
        <w:t xml:space="preserve">; </w:t>
      </w:r>
    </w:p>
    <w:p w14:paraId="1F8C54F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определение центров электрических нагрузок и конфигурации сети с привязкой к центрам питания; </w:t>
      </w:r>
    </w:p>
    <w:p w14:paraId="65A3721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расчет балансов электрической мощности источников электроснабжения и электрических нагрузок с привязкой к центрам питания; </w:t>
      </w:r>
    </w:p>
    <w:p w14:paraId="4A5D0D0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разработку однолинейной схемы электроснабжения площадок строительства; </w:t>
      </w:r>
    </w:p>
    <w:p w14:paraId="6EC9F7F2"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решения по использованию объектов временного электроснабжения после завершения строительно-монтажных и пуско-наладочных работ. </w:t>
      </w:r>
    </w:p>
    <w:p w14:paraId="5539EB69"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Учет электроэнергии выполнить в соответствии с требованиями типовой инструкции по учету электроэнергии при ее производстве, передаче и распределении. Предусмотреть использование оборудования и систем блочно-комплектного и блочно-модульного исполнения максимальной заводской готовности. Прокладку кабельных линий электроснабжения площадок строительства выполнить в траншеях вдоль проектируемых дорог.</w:t>
      </w:r>
    </w:p>
    <w:p w14:paraId="2A08F596"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рамках подготовки территории строительства разработать проект рекультивации земельных участков:</w:t>
      </w:r>
    </w:p>
    <w:p w14:paraId="34C2382F"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 рекультивации земель разработать отдельным томом в соответствии с действующим законодательством;</w:t>
      </w:r>
    </w:p>
    <w:p w14:paraId="19F241DC"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 рекультивации согласовать с территориальными отделами – лесничествами и Заказчиком;</w:t>
      </w:r>
    </w:p>
    <w:p w14:paraId="7DD56624"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рекультивацию всех участков земель лесного фонда, запаса, сельскохозяйственного назначения;</w:t>
      </w:r>
    </w:p>
    <w:p w14:paraId="7EBC6F6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проекте рекультивации предусмотреть требования природоохранного законодательства ХМАО;</w:t>
      </w:r>
    </w:p>
    <w:p w14:paraId="1E09E9A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лесовосстановление сводимых рубкой хвойных пород путем посадки саженцев, с обязательным определением конкретного места посадки лесных культур, указанного на карте-схеме лесонасаждений рекультивационных работ (обязательное приложение к проекту рекультивации);</w:t>
      </w:r>
    </w:p>
    <w:p w14:paraId="7D549608"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затраты на лесовосстановление, либо обосновать ненужность проведения лесовосстановления;</w:t>
      </w:r>
    </w:p>
    <w:p w14:paraId="310CBB3A"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рекультивации проектировать устройство минерализованных полос и установку аншлагов с указанием их конкретного месторасположения, указанных на карте-схеме лесонасаждений рекультивационных работ (обязательное приложение к проекту рекультивации);</w:t>
      </w:r>
    </w:p>
    <w:p w14:paraId="50775F8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проекте рекультивации указать пункт сосредоточения противопожарного инвентаря (ПСПИ);</w:t>
      </w:r>
    </w:p>
    <w:p w14:paraId="0E98DED8"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К проекту рекультивации приложить обзорную схему, технологические карты рекультивации, локальные сметные расчеты на технический и биологический этапы рекультивации.</w:t>
      </w:r>
    </w:p>
    <w:p w14:paraId="19A9B04E"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p>
    <w:p w14:paraId="1DDD5DC8" w14:textId="71A8B1E5" w:rsidR="008359C7" w:rsidRPr="00D41942" w:rsidRDefault="006D58BD" w:rsidP="00531534">
      <w:pPr>
        <w:spacing w:after="120" w:line="240" w:lineRule="auto"/>
        <w:jc w:val="both"/>
      </w:pPr>
      <w:r w:rsidRPr="006D58BD">
        <w:rPr>
          <w:rFonts w:ascii="Times New Roman" w:eastAsiaTheme="minorEastAsia" w:hAnsi="Times New Roman" w:cs="Times New Roman"/>
          <w:sz w:val="24"/>
          <w:szCs w:val="24"/>
          <w:lang w:bidi="en-US"/>
        </w:rPr>
        <w:t xml:space="preserve">В ПОС совместно с </w:t>
      </w:r>
      <w:r w:rsidR="004B7268">
        <w:rPr>
          <w:rFonts w:ascii="Times New Roman" w:eastAsiaTheme="minorEastAsia" w:hAnsi="Times New Roman" w:cs="Times New Roman"/>
          <w:sz w:val="24"/>
          <w:szCs w:val="24"/>
          <w:lang w:bidi="en-US"/>
        </w:rPr>
        <w:t>Генпроектировщиком</w:t>
      </w:r>
      <w:r w:rsidR="004B7268" w:rsidRPr="006D58BD">
        <w:rPr>
          <w:rFonts w:ascii="Times New Roman" w:eastAsiaTheme="minorEastAsia" w:hAnsi="Times New Roman" w:cs="Times New Roman"/>
          <w:sz w:val="24"/>
          <w:szCs w:val="24"/>
          <w:lang w:bidi="en-US"/>
        </w:rPr>
        <w:t xml:space="preserve"> </w:t>
      </w:r>
      <w:r w:rsidRPr="006D58BD">
        <w:rPr>
          <w:rFonts w:ascii="Times New Roman" w:eastAsiaTheme="minorEastAsia" w:hAnsi="Times New Roman" w:cs="Times New Roman"/>
          <w:sz w:val="24"/>
          <w:szCs w:val="24"/>
          <w:lang w:bidi="en-US"/>
        </w:rPr>
        <w:t>проработать и указать места расположения, наименование карьеров и отвалов грунта, а также дальности его транспортировки (по дорогам с каким типом покрытия – ж/б плиты, асфальтобетон, ПГС).</w:t>
      </w:r>
    </w:p>
    <w:p w14:paraId="50637309" w14:textId="77777777" w:rsidR="00D6559B" w:rsidRPr="00D41942" w:rsidRDefault="00D6559B" w:rsidP="00A14270">
      <w:pPr>
        <w:pStyle w:val="11"/>
      </w:pPr>
      <w:bookmarkStart w:id="3" w:name="_Toc499101926"/>
      <w:r w:rsidRPr="00D41942">
        <w:t>3. Т</w:t>
      </w:r>
      <w:r w:rsidR="008008E6" w:rsidRPr="00D41942">
        <w:t>ребования к архитектурным, конструктивным и объемо-планировочным решениям</w:t>
      </w:r>
      <w:bookmarkEnd w:id="3"/>
    </w:p>
    <w:p w14:paraId="1240EEA6" w14:textId="77777777" w:rsidR="00D6559B" w:rsidRPr="00D41942" w:rsidRDefault="00D6559B" w:rsidP="00A14270">
      <w:pPr>
        <w:pStyle w:val="af0"/>
      </w:pPr>
      <w:r w:rsidRPr="00D41942">
        <w:t>При проектировании применять компоновочные и технические решения, минимизирующие техногенное воздействие на природную среду.</w:t>
      </w:r>
    </w:p>
    <w:p w14:paraId="601009A1" w14:textId="77777777" w:rsidR="00D6559B" w:rsidRPr="00D41942" w:rsidRDefault="00D6559B" w:rsidP="00A14270">
      <w:pPr>
        <w:pStyle w:val="af0"/>
      </w:pPr>
      <w:r w:rsidRPr="00D41942">
        <w:t>Предусмотреть применение блочного комплектного оборудования и узлового метода строительства</w:t>
      </w:r>
      <w:r w:rsidR="00976FB8">
        <w:t xml:space="preserve"> (по возможности, с учетом экономической обоснованности)</w:t>
      </w:r>
      <w:r w:rsidRPr="00D41942">
        <w:t>.</w:t>
      </w:r>
    </w:p>
    <w:p w14:paraId="624E4F96" w14:textId="77777777" w:rsidR="00D6559B" w:rsidRPr="00D41942" w:rsidRDefault="00D6559B" w:rsidP="00A14270">
      <w:pPr>
        <w:pStyle w:val="af0"/>
      </w:pPr>
      <w:r w:rsidRPr="00D41942">
        <w:t>Архитектурно-строительные решения строительства зданий и сооружений принять с учетом климатических условий района строительства и геокриологических условий площадок строительства.</w:t>
      </w:r>
    </w:p>
    <w:p w14:paraId="71500F1F" w14:textId="74DC0B5D" w:rsidR="00D6559B" w:rsidRPr="00D41942" w:rsidRDefault="00D6559B" w:rsidP="00A14270">
      <w:pPr>
        <w:pStyle w:val="af0"/>
      </w:pPr>
      <w:r w:rsidRPr="00D41942">
        <w:t>Применить</w:t>
      </w:r>
      <w:r w:rsidR="00F001B9">
        <w:t>, по возможности,</w:t>
      </w:r>
      <w:r w:rsidRPr="00D41942">
        <w:t xml:space="preserve"> конструкции зданий и сооружений повышенной заводской готовности, блок-боксы и блок-контейнеры.</w:t>
      </w:r>
    </w:p>
    <w:p w14:paraId="27610C1A" w14:textId="77777777" w:rsidR="00D6559B" w:rsidRPr="00D41942" w:rsidRDefault="00D6559B" w:rsidP="00A14270">
      <w:pPr>
        <w:pStyle w:val="af0"/>
      </w:pPr>
      <w:r w:rsidRPr="00D41942">
        <w:t>Окраску объектов выполнить в соответствии с требованиями Методических указаний Компании «Применение фирменного стиля ПАО «НК «Роснефть» при оформлении производственных объектов в дочерних обществах ПАО «НК «Роснефть» блока Upstream и производственного сервисного блока» № П3-01.04 М-0006 и Методических указаний Компании «Руководство по использованию фирменного стиля ПАО «НК «Роснефть» в делопроизводстве» № П3-01.04 М-0004.</w:t>
      </w:r>
    </w:p>
    <w:p w14:paraId="511A1464" w14:textId="77777777" w:rsidR="00D6559B" w:rsidRPr="00D41942" w:rsidRDefault="00D6559B" w:rsidP="00A14270">
      <w:pPr>
        <w:pStyle w:val="af0"/>
        <w:rPr>
          <w:color w:val="000000" w:themeColor="text1"/>
        </w:rPr>
      </w:pPr>
      <w:r w:rsidRPr="00D41942">
        <w:t xml:space="preserve">Выполнить расчеты, обосновывающие принятые </w:t>
      </w:r>
      <w:r w:rsidRPr="00D41942">
        <w:rPr>
          <w:color w:val="000000" w:themeColor="text1"/>
        </w:rPr>
        <w:t>конструктивные решения по проектируемым сооружениям, в том числе по фундаментам, с учетом результатов инженерных изысканий. По результатам инженерных изысканий обосновать диаметр свай и глубину забивки свай. Расчеты оформить и хранить в архиве.</w:t>
      </w:r>
    </w:p>
    <w:p w14:paraId="708D1D16" w14:textId="77777777" w:rsidR="00D6559B" w:rsidRPr="00D41942" w:rsidRDefault="00D6559B" w:rsidP="00A14270">
      <w:pPr>
        <w:pStyle w:val="af0"/>
        <w:rPr>
          <w:color w:val="000000" w:themeColor="text1"/>
        </w:rPr>
      </w:pPr>
      <w:r w:rsidRPr="00D41942">
        <w:rPr>
          <w:color w:val="000000" w:themeColor="text1"/>
        </w:rPr>
        <w:t>Разработать и привести в проектной документации технические решения по исключению воздействия на проектируемое оборудование неблагоприятных геологических условий (подтопляемость, морозная пучинистость, просадочность).</w:t>
      </w:r>
    </w:p>
    <w:p w14:paraId="70A1D03F" w14:textId="77777777" w:rsidR="00460E45" w:rsidRDefault="00460E45" w:rsidP="00A14270">
      <w:pPr>
        <w:pStyle w:val="af0"/>
        <w:rPr>
          <w:color w:val="000000" w:themeColor="text1"/>
        </w:rPr>
      </w:pPr>
      <w:r>
        <w:rPr>
          <w:color w:val="000000" w:themeColor="text1"/>
        </w:rPr>
        <w:t xml:space="preserve">Расположение на территории технологических установок, зданий и сооружений должно обеспечивать эффективное проветривание, исключать образование зон возможного скопления взрывоопасных паров и газов. </w:t>
      </w:r>
    </w:p>
    <w:p w14:paraId="0ABEF973" w14:textId="77777777" w:rsidR="00460E45" w:rsidRDefault="00460E45" w:rsidP="00A14270">
      <w:pPr>
        <w:pStyle w:val="af0"/>
        <w:rPr>
          <w:color w:val="000000" w:themeColor="text1"/>
        </w:rPr>
      </w:pPr>
      <w:r>
        <w:rPr>
          <w:color w:val="000000" w:themeColor="text1"/>
        </w:rPr>
        <w:t>Взаимное размещение зданий и сооружений должно учитывать воздействие на них взрывной волны, исключающее возможность последовательного (каскадного) развития аварии.</w:t>
      </w:r>
    </w:p>
    <w:p w14:paraId="5B746E4B" w14:textId="77777777" w:rsidR="00E53825" w:rsidRDefault="00E53825" w:rsidP="00A14270">
      <w:pPr>
        <w:pStyle w:val="af0"/>
        <w:rPr>
          <w:color w:val="000000" w:themeColor="text1"/>
        </w:rPr>
      </w:pPr>
      <w:r>
        <w:rPr>
          <w:color w:val="000000" w:themeColor="text1"/>
        </w:rPr>
        <w:t xml:space="preserve">Элементы </w:t>
      </w:r>
      <w:r w:rsidR="00D426D1">
        <w:rPr>
          <w:color w:val="000000" w:themeColor="text1"/>
        </w:rPr>
        <w:t>несущих, ограждающих и выгораживающих конструкций, а также оборудования не должны приводить к значительной интенсификации взрывного горения паровоздушной смеси вследствие заужения сечений на пути распространения пламени. При сравнении объёмно-планировочных решений следует отдавать тому, для которого, при прочих равных условиях, интенсификация взрывного горения газовоздушной смеси будет наименьшей.</w:t>
      </w:r>
    </w:p>
    <w:p w14:paraId="1CB811F5" w14:textId="77777777" w:rsidR="00D426D1" w:rsidRDefault="00D426D1" w:rsidP="00A14270">
      <w:pPr>
        <w:pStyle w:val="af0"/>
        <w:rPr>
          <w:color w:val="000000" w:themeColor="text1"/>
        </w:rPr>
      </w:pPr>
      <w:r>
        <w:rPr>
          <w:color w:val="000000" w:themeColor="text1"/>
        </w:rPr>
        <w:t>При разработке объёмно-планировочных решений взрывоопасных помещений рекомендуется, чтобы линейные размеры (высота, длина, ширина) отличались один от другого не более чем в 5 раз.</w:t>
      </w:r>
    </w:p>
    <w:p w14:paraId="5C95AE42" w14:textId="77777777" w:rsidR="00D6559B" w:rsidRPr="00D41942" w:rsidRDefault="00D6559B" w:rsidP="00A14270">
      <w:pPr>
        <w:pStyle w:val="af0"/>
      </w:pPr>
      <w:r w:rsidRPr="00D41942">
        <w:rPr>
          <w:color w:val="000000" w:themeColor="text1"/>
        </w:rPr>
        <w:t>Степень огнестойкости зданий, в зависимости от назначения, определить на этапе разработки ОПР и уточнить в процессе разработки проектной документации. Степень огнестойкости зданий должна соответствовать ФЗ № 123-</w:t>
      </w:r>
      <w:r w:rsidR="00460E45" w:rsidRPr="00D41942">
        <w:rPr>
          <w:color w:val="000000" w:themeColor="text1"/>
        </w:rPr>
        <w:t>ФЗ и</w:t>
      </w:r>
      <w:r w:rsidRPr="00D41942">
        <w:rPr>
          <w:color w:val="000000" w:themeColor="text1"/>
        </w:rPr>
        <w:t xml:space="preserve"> п.5.4 СП 2.13130.2012. Уровень ответственности, срок службы зданий и сооружений определить по ГОСТ 27751-2014. Геометрические параметры зданий (модульные размеры пролетов, шагов колонн, высот этажей) должны соответствовать требованиям ГОСТ 23838-89 или ГО</w:t>
      </w:r>
      <w:r w:rsidRPr="00D41942">
        <w:t xml:space="preserve">СТ 22853-86 для инвентарных зданий. </w:t>
      </w:r>
    </w:p>
    <w:p w14:paraId="754AF40A" w14:textId="77777777" w:rsidR="00D6559B" w:rsidRPr="00D41942" w:rsidRDefault="00D6559B" w:rsidP="00A14270">
      <w:pPr>
        <w:pStyle w:val="af0"/>
      </w:pPr>
      <w:r w:rsidRPr="00D41942">
        <w:t>Кровлю зданий выполнить в соответствие с СП 17.13330.2011. Конструкция кровельного покрытия должна быть многослойной.</w:t>
      </w:r>
    </w:p>
    <w:p w14:paraId="57810A35" w14:textId="77777777" w:rsidR="00D6559B" w:rsidRPr="00D41942" w:rsidRDefault="00D6559B" w:rsidP="00A14270">
      <w:pPr>
        <w:pStyle w:val="af0"/>
      </w:pPr>
      <w:r w:rsidRPr="00D41942">
        <w:t>Для устройства теплоизоляции кровли применять утеплитель группы горючести НГ.</w:t>
      </w:r>
    </w:p>
    <w:p w14:paraId="0C7186B9" w14:textId="77777777" w:rsidR="00D6559B" w:rsidRPr="00D41942" w:rsidRDefault="00D6559B" w:rsidP="00A14270">
      <w:pPr>
        <w:pStyle w:val="af0"/>
      </w:pPr>
      <w:r w:rsidRPr="00D41942">
        <w:t>Предусмотреть на кровле переходные кровельные мостики и дорожки в местах, где требуется доступ для обслуживания или ремонта оборудования.</w:t>
      </w:r>
    </w:p>
    <w:p w14:paraId="7A4A1728" w14:textId="77777777" w:rsidR="00D6559B" w:rsidRPr="00D41942" w:rsidRDefault="00D6559B" w:rsidP="00A14270">
      <w:pPr>
        <w:pStyle w:val="af0"/>
      </w:pPr>
      <w:r w:rsidRPr="00D41942">
        <w:t>Для предотвращения образования наледи, следует применять системы обогрева желобов и водосточных труб, воронок на плоских кровлях.</w:t>
      </w:r>
    </w:p>
    <w:p w14:paraId="07676354" w14:textId="77777777" w:rsidR="00D6559B" w:rsidRPr="00D41942" w:rsidRDefault="00D6559B" w:rsidP="00A14270">
      <w:pPr>
        <w:pStyle w:val="af0"/>
      </w:pPr>
      <w:r w:rsidRPr="00D41942">
        <w:t>На скатных кровлях предусмотреть снегозащитные ограждения.</w:t>
      </w:r>
    </w:p>
    <w:p w14:paraId="245A427E" w14:textId="77777777" w:rsidR="00D6559B" w:rsidRPr="00D41942" w:rsidRDefault="00D6559B" w:rsidP="00A14270">
      <w:pPr>
        <w:pStyle w:val="af0"/>
      </w:pPr>
      <w:r w:rsidRPr="00D41942">
        <w:t>Полы выполнить в соответствие с СП 29.13330.2011.</w:t>
      </w:r>
    </w:p>
    <w:p w14:paraId="35B59F5C" w14:textId="77777777" w:rsidR="00D6559B" w:rsidRPr="00D41942" w:rsidRDefault="00D6559B" w:rsidP="00A14270">
      <w:pPr>
        <w:pStyle w:val="af0"/>
      </w:pPr>
      <w:r w:rsidRPr="00D41942">
        <w:t>Тип покрытия пола следует назначать в зависимости от назначения помещений, вида и интенсивности механических, жидкостных и тепловых воздействий с учетом специальных требований к полам.</w:t>
      </w:r>
    </w:p>
    <w:p w14:paraId="13AF601F" w14:textId="77777777" w:rsidR="00D6559B" w:rsidRDefault="00D6559B" w:rsidP="00A14270">
      <w:pPr>
        <w:pStyle w:val="af0"/>
        <w:rPr>
          <w:color w:val="000000" w:themeColor="text1"/>
        </w:rPr>
      </w:pPr>
      <w:r w:rsidRPr="00D41942">
        <w:t xml:space="preserve">Участки перекрытий и технологических площадок, на которых установлены аппараты, установки и оборудование с наличием в них легковоспламеняющихся, горючих </w:t>
      </w:r>
      <w:r w:rsidRPr="00D41942">
        <w:rPr>
          <w:color w:val="000000" w:themeColor="text1"/>
        </w:rPr>
        <w:t>и токсичных жидкостей должны иметь глухие бортики или поддоны из материалов НГ. Уровень естественного и искусственного освещения помещений в зданиях должен соответствовать требованиям СП 52.13330, СанПиН 2.2.1/2.1.1.1278 и СанПиН 2.1.3.2630.</w:t>
      </w:r>
    </w:p>
    <w:p w14:paraId="4A07349E" w14:textId="77777777" w:rsidR="00D426D1" w:rsidRPr="00D41942" w:rsidRDefault="00D426D1" w:rsidP="00A14270">
      <w:pPr>
        <w:pStyle w:val="af0"/>
        <w:rPr>
          <w:color w:val="000000" w:themeColor="text1"/>
        </w:rPr>
      </w:pPr>
      <w:r>
        <w:rPr>
          <w:color w:val="000000" w:themeColor="text1"/>
        </w:rPr>
        <w:t xml:space="preserve">При обосновании выбора </w:t>
      </w:r>
      <w:r w:rsidR="006E0012">
        <w:rPr>
          <w:color w:val="000000" w:themeColor="text1"/>
        </w:rPr>
        <w:t>материалов и устройству твёрдых покрытий применять материалы, снижающие скорость теплоотдачи, ограничивающие кол-во испаряющейся жидкости при аварийной ситуации.</w:t>
      </w:r>
    </w:p>
    <w:p w14:paraId="117A6373" w14:textId="77777777" w:rsidR="00D6559B" w:rsidRPr="00D41942" w:rsidRDefault="00D6559B" w:rsidP="00A14270">
      <w:pPr>
        <w:pStyle w:val="af0"/>
        <w:rPr>
          <w:color w:val="000000" w:themeColor="text1"/>
        </w:rPr>
      </w:pPr>
      <w:r w:rsidRPr="00D41942">
        <w:rPr>
          <w:color w:val="000000" w:themeColor="text1"/>
        </w:rPr>
        <w:t>Защиту строительных конструкций от коррозии выполнить в соответствии с требованиями Федерального закона № 384-ФЗ от 30 декабря 2009 г., СП 28.13330.2012 и в соответствии с требованиями технологической инструкции компании «Антикоррозионная защита металлических конструкций на объектах нефтегазодобычи, нефтегазопереработки и нефтепродуктообеспечения компании», № П2-05 ТИ-0002 версия 2.0, утвержденной приказом ПАО «НК «Роснефть» от 04.05.2016 г. № 224.</w:t>
      </w:r>
    </w:p>
    <w:p w14:paraId="1F45E249" w14:textId="77777777" w:rsidR="00D6559B" w:rsidRDefault="00D6559B" w:rsidP="00A14270">
      <w:pPr>
        <w:pStyle w:val="af0"/>
        <w:rPr>
          <w:color w:val="000000" w:themeColor="text1"/>
        </w:rPr>
      </w:pPr>
      <w:r w:rsidRPr="00D41942">
        <w:rPr>
          <w:color w:val="000000" w:themeColor="text1"/>
        </w:rPr>
        <w:t>В зданиях и помещениях зданий категории «А» и «Б» по взрывопожарной и пожарной опасности предусмотреть легкосбрасываемые конструкции в соответствии с требованиями Федерального закона от 30 декабря 2009 г. № 384-ФЗ и п. 6.2.5 СП 4.13130.2013 . Применение легкосбрасываемых покрытий следует предусматривать только в тех случаях, когда площади других легкосбрасываемых конструкций недостаточно.</w:t>
      </w:r>
    </w:p>
    <w:p w14:paraId="5706C423" w14:textId="77777777" w:rsidR="00E53825" w:rsidRPr="00D41942" w:rsidRDefault="00E53825" w:rsidP="00A14270">
      <w:pPr>
        <w:pStyle w:val="af0"/>
        <w:rPr>
          <w:color w:val="000000" w:themeColor="text1"/>
        </w:rPr>
      </w:pPr>
      <w:r>
        <w:rPr>
          <w:color w:val="000000" w:themeColor="text1"/>
        </w:rPr>
        <w:t>При использовании легкосбрасываемых конструкций следует предусмотреть меры обеспечения безопасности людей, находящихся вблизи зданий, в которых установлены данные конструкции.</w:t>
      </w:r>
    </w:p>
    <w:p w14:paraId="399F66B4" w14:textId="77777777" w:rsidR="00D6559B" w:rsidRPr="00D41942" w:rsidRDefault="00D6559B" w:rsidP="00A14270">
      <w:pPr>
        <w:pStyle w:val="af0"/>
      </w:pPr>
      <w:r w:rsidRPr="00D41942">
        <w:t>Все лестницы при их реконструкции или строительстве выполнить так, чтобы при движении лицом вперед вниз по лестнице, ступня ноги полностью становилась на тело ступеньки. Лестницы должны соответствовать правилам в нефтяной и газовой промышленности утвержденными приказом № 101 Федеральной службы по экологическому, технологическому и атомному надзору от 12.03.2013г. и зарегистрированными в Минюсте России 19 апреля 2013 г. N 28222.</w:t>
      </w:r>
    </w:p>
    <w:p w14:paraId="3333E820" w14:textId="77777777" w:rsidR="009E2341" w:rsidRDefault="00D6559B" w:rsidP="009E2341">
      <w:pPr>
        <w:pStyle w:val="af0"/>
        <w:rPr>
          <w:highlight w:val="yellow"/>
        </w:rPr>
      </w:pPr>
      <w:r w:rsidRPr="00D41942">
        <w:t>Предусмотреть укрупнение пунктов управления технологическими процессами в единые сооружения с комплексом АБК. Обеспечить удаленность этих сооружений от взрывопожарных зон на расстояние, позволяющее выполнить эти сооружения не во взрывозащищенном исполнении.</w:t>
      </w:r>
      <w:r w:rsidR="009E2341" w:rsidRPr="009E2341">
        <w:rPr>
          <w:highlight w:val="yellow"/>
        </w:rPr>
        <w:t xml:space="preserve"> </w:t>
      </w:r>
    </w:p>
    <w:p w14:paraId="695CDA35" w14:textId="5A6A981D" w:rsidR="009E2341" w:rsidRPr="00D41942" w:rsidRDefault="009E2341" w:rsidP="003D63C0">
      <w:pPr>
        <w:pStyle w:val="af0"/>
      </w:pPr>
      <w:r>
        <w:t xml:space="preserve">В здания Пост ЭЦ с диспетчерским пунктом предусмотреть </w:t>
      </w:r>
      <w:r w:rsidRPr="009E2341">
        <w:t xml:space="preserve"> размещение</w:t>
      </w:r>
      <w:r>
        <w:t xml:space="preserve"> </w:t>
      </w:r>
      <w:r w:rsidRPr="009E2341">
        <w:t xml:space="preserve"> оборудования СЦБ, </w:t>
      </w:r>
      <w:r>
        <w:t xml:space="preserve">КИПиА, </w:t>
      </w:r>
      <w:r w:rsidRPr="009E2341">
        <w:t>связи, диспетчерского пункта управления движением поездов (</w:t>
      </w:r>
      <w:r>
        <w:t xml:space="preserve">помещения </w:t>
      </w:r>
      <w:r w:rsidRPr="009E2341">
        <w:t xml:space="preserve">ДСП), </w:t>
      </w:r>
      <w:r w:rsidR="00143541">
        <w:t xml:space="preserve">служебных </w:t>
      </w:r>
      <w:r w:rsidRPr="009E2341">
        <w:t xml:space="preserve">помещений для работников, обеспечивающих организацию движения поездов, обработку поездных и товарных документов с учетом </w:t>
      </w:r>
      <w:r w:rsidR="002D3DE6">
        <w:t xml:space="preserve">расчетной </w:t>
      </w:r>
      <w:r w:rsidRPr="009E2341">
        <w:t>штатной численности персонала</w:t>
      </w:r>
      <w:r w:rsidR="00143541">
        <w:t xml:space="preserve"> и максимальной дежурной смены</w:t>
      </w:r>
      <w:r w:rsidRPr="009E2341">
        <w:t>, оснащением интегрированны</w:t>
      </w:r>
      <w:r w:rsidR="00143541">
        <w:t>ми</w:t>
      </w:r>
      <w:r w:rsidRPr="009E2341">
        <w:t xml:space="preserve"> систем</w:t>
      </w:r>
      <w:r w:rsidR="00143541">
        <w:t>ами</w:t>
      </w:r>
      <w:r w:rsidRPr="009E2341">
        <w:t xml:space="preserve"> АРМ  с подключением к СПД СВЖД</w:t>
      </w:r>
      <w:r w:rsidR="00143541">
        <w:t xml:space="preserve">, </w:t>
      </w:r>
      <w:r w:rsidR="00143541" w:rsidRPr="00143541">
        <w:t>электропомещения и помещения с оборудованием вентиляции и кондиционирования</w:t>
      </w:r>
      <w:r w:rsidR="00143541">
        <w:t>,</w:t>
      </w:r>
      <w:r w:rsidRPr="009E2341">
        <w:t xml:space="preserve"> служебные помещения для административно-хозяйственных нужд, скла</w:t>
      </w:r>
      <w:r w:rsidR="00143541">
        <w:t>дские, санитарно-гигиенические, помещения для приема пищи, для</w:t>
      </w:r>
      <w:r w:rsidR="00143541" w:rsidRPr="00143541">
        <w:t xml:space="preserve"> проведения технического обучения </w:t>
      </w:r>
      <w:r w:rsidR="004B7268">
        <w:t>и проведения совещаний и ВКС ,</w:t>
      </w:r>
      <w:r w:rsidR="00143541">
        <w:t xml:space="preserve"> площадью не менее 20 м2 </w:t>
      </w:r>
      <w:r w:rsidRPr="009E2341">
        <w:t>и прочие помещения в соответствии с технологией работы.</w:t>
      </w:r>
      <w:r w:rsidR="002D3DE6">
        <w:t>В здании поста ЭЦ предусмотреть с</w:t>
      </w:r>
      <w:r w:rsidR="002D3DE6" w:rsidRPr="002D3DE6">
        <w:t>ерверное помещение (не менее 7,5 м2) с системой охлаждения (не менее 10 кВт)</w:t>
      </w:r>
      <w:r w:rsidR="002D3DE6">
        <w:t>.</w:t>
      </w:r>
      <w:r w:rsidR="002D3DE6" w:rsidRPr="002D3DE6">
        <w:rPr>
          <w:rFonts w:eastAsiaTheme="minorHAnsi"/>
          <w:sz w:val="28"/>
          <w:szCs w:val="28"/>
        </w:rPr>
        <w:t xml:space="preserve"> </w:t>
      </w:r>
      <w:r w:rsidR="002D3DE6" w:rsidRPr="002D3DE6">
        <w:t>Обеспечение АРМ и оргтехникой</w:t>
      </w:r>
      <w:r w:rsidR="002D3DE6">
        <w:t>.</w:t>
      </w:r>
    </w:p>
    <w:p w14:paraId="2A2C0124" w14:textId="19E51FB4" w:rsidR="00D6559B" w:rsidRPr="00D41942" w:rsidRDefault="00D6559B" w:rsidP="00A14270">
      <w:pPr>
        <w:pStyle w:val="af0"/>
      </w:pPr>
      <w:r w:rsidRPr="00CA68F4">
        <w:t xml:space="preserve">Для помещения </w:t>
      </w:r>
      <w:r w:rsidR="002D3DE6">
        <w:t xml:space="preserve">диспетчерского пункта (помещение дежурного по </w:t>
      </w:r>
      <w:r w:rsidR="00061132" w:rsidRPr="00CA68F4">
        <w:t>станции Майская</w:t>
      </w:r>
      <w:r w:rsidR="002D3DE6">
        <w:t>)</w:t>
      </w:r>
      <w:r w:rsidRPr="00CA68F4">
        <w:t xml:space="preserve"> разработать индивидуальный дизайн-проект с максимизацией эстетических свойств и применении промышленного дизайна для производственного помещения</w:t>
      </w:r>
      <w:r w:rsidR="00143541" w:rsidRPr="00CA68F4">
        <w:t>. Предусмотреть максимальный</w:t>
      </w:r>
      <w:r w:rsidR="004B7268">
        <w:t xml:space="preserve"> визуальный</w:t>
      </w:r>
      <w:r w:rsidR="00143541" w:rsidRPr="00CA68F4">
        <w:t xml:space="preserve"> обзор станционных путей из помещения ДСП путем планировочного решения и наличия панорамного остекления. С</w:t>
      </w:r>
      <w:r w:rsidRPr="00CA68F4">
        <w:t xml:space="preserve">огласовать с </w:t>
      </w:r>
      <w:r w:rsidR="00061132" w:rsidRPr="00CA68F4">
        <w:t>Генпроектировщиком</w:t>
      </w:r>
      <w:r w:rsidRPr="00CA68F4">
        <w:t>.</w:t>
      </w:r>
    </w:p>
    <w:p w14:paraId="75348C67" w14:textId="77777777" w:rsidR="00D6559B" w:rsidRPr="00D41942" w:rsidRDefault="00D6559B" w:rsidP="00A14270">
      <w:pPr>
        <w:pStyle w:val="af0"/>
      </w:pPr>
      <w:r w:rsidRPr="00D41942">
        <w:t>Административные и другие непроизводственные здания, в которых предусмотрено постоянное пребывание людей, должны сохранять устойчивость при воздействии ударной волны.</w:t>
      </w:r>
    </w:p>
    <w:p w14:paraId="7BFB52CF" w14:textId="03EA1E89" w:rsidR="00143541" w:rsidRPr="00143541" w:rsidRDefault="00061132" w:rsidP="00143541">
      <w:pPr>
        <w:pStyle w:val="af0"/>
        <w:rPr>
          <w:color w:val="000000"/>
        </w:rPr>
      </w:pPr>
      <w:r w:rsidRPr="00143541">
        <w:rPr>
          <w:color w:val="000000"/>
          <w:lang w:bidi="ar-SA"/>
        </w:rPr>
        <w:t xml:space="preserve"> </w:t>
      </w:r>
      <w:r w:rsidR="00143541" w:rsidRPr="00143541">
        <w:rPr>
          <w:color w:val="000000"/>
        </w:rPr>
        <w:t>Пункт</w:t>
      </w:r>
      <w:r w:rsidR="004B7268">
        <w:rPr>
          <w:color w:val="000000"/>
        </w:rPr>
        <w:t>ы</w:t>
      </w:r>
      <w:r w:rsidR="00143541" w:rsidRPr="00143541">
        <w:rPr>
          <w:color w:val="000000"/>
        </w:rPr>
        <w:t xml:space="preserve"> обогрева работников Объекта</w:t>
      </w:r>
      <w:r w:rsidR="00143541">
        <w:rPr>
          <w:color w:val="000000"/>
        </w:rPr>
        <w:t xml:space="preserve"> </w:t>
      </w:r>
      <w:r w:rsidR="00143541" w:rsidRPr="00143541">
        <w:rPr>
          <w:color w:val="000000"/>
        </w:rPr>
        <w:t xml:space="preserve">предусмотреть модульного типа с автономным отоплением. Функциональное назначение - для обогрева путейцев, электромехаников при обслуживании путей, стрелок и устройств СЦБ (сигнализации, централизации и блокировки) в холодное время суток, вагонников при осмотре вагонов и опробовании тормозов, приемосдатчиков. Размещение на плане и компоновку </w:t>
      </w:r>
      <w:r w:rsidR="00CA68F4">
        <w:rPr>
          <w:color w:val="000000"/>
        </w:rPr>
        <w:t>с</w:t>
      </w:r>
      <w:r w:rsidR="00143541">
        <w:rPr>
          <w:color w:val="000000"/>
        </w:rPr>
        <w:t>огласовать с Генпроектировщиком</w:t>
      </w:r>
      <w:r w:rsidR="00143541" w:rsidRPr="00143541">
        <w:rPr>
          <w:color w:val="000000"/>
        </w:rPr>
        <w:t>.</w:t>
      </w:r>
    </w:p>
    <w:p w14:paraId="73A4D817" w14:textId="77777777" w:rsidR="00D6559B" w:rsidRPr="00D41942" w:rsidRDefault="00D6559B" w:rsidP="00143541">
      <w:pPr>
        <w:pStyle w:val="af0"/>
      </w:pPr>
    </w:p>
    <w:p w14:paraId="1602E52A" w14:textId="77777777" w:rsidR="00D6559B" w:rsidRPr="00D41942" w:rsidRDefault="00D6559B" w:rsidP="00D41942">
      <w:pPr>
        <w:spacing w:after="120" w:line="360" w:lineRule="auto"/>
        <w:rPr>
          <w:rFonts w:ascii="Times New Roman" w:hAnsi="Times New Roman" w:cs="Times New Roman"/>
          <w:b/>
          <w:sz w:val="24"/>
          <w:szCs w:val="24"/>
        </w:rPr>
      </w:pPr>
    </w:p>
    <w:p w14:paraId="081E4B03" w14:textId="77777777" w:rsidR="00D6559B" w:rsidRPr="00D41942" w:rsidRDefault="00D6559B" w:rsidP="00A14270">
      <w:pPr>
        <w:pStyle w:val="11"/>
      </w:pPr>
      <w:bookmarkStart w:id="4" w:name="_Toc499101927"/>
      <w:r w:rsidRPr="00D41942">
        <w:t>4. Т</w:t>
      </w:r>
      <w:r w:rsidR="008008E6" w:rsidRPr="00D41942">
        <w:t>ребования к автомобильным дорогам</w:t>
      </w:r>
      <w:bookmarkEnd w:id="4"/>
    </w:p>
    <w:p w14:paraId="0D3061E6" w14:textId="77777777" w:rsidR="00D6559B" w:rsidRPr="00D41942" w:rsidRDefault="00D6559B" w:rsidP="00A14270">
      <w:pPr>
        <w:pStyle w:val="af0"/>
      </w:pPr>
      <w:r w:rsidRPr="00D41942">
        <w:t>При проектировании предусмотреть:</w:t>
      </w:r>
    </w:p>
    <w:p w14:paraId="142863B0" w14:textId="3F85A849" w:rsidR="00D6559B" w:rsidRPr="00FC3C65" w:rsidRDefault="00D6559B" w:rsidP="00A14270">
      <w:pPr>
        <w:pStyle w:val="af1"/>
        <w:rPr>
          <w:color w:val="000000" w:themeColor="text1"/>
        </w:rPr>
      </w:pPr>
      <w:r w:rsidRPr="00D41942">
        <w:t xml:space="preserve">подъездные </w:t>
      </w:r>
      <w:r w:rsidR="00CA68F4">
        <w:t>автодороги ко всем</w:t>
      </w:r>
      <w:r w:rsidRPr="00D41942">
        <w:t xml:space="preserve"> </w:t>
      </w:r>
      <w:r w:rsidR="00CA68F4">
        <w:t>основным объектам станции Майская</w:t>
      </w:r>
      <w:r w:rsidR="00531534">
        <w:t xml:space="preserve">: внутристанционные к </w:t>
      </w:r>
      <w:r w:rsidR="00CA68F4">
        <w:t xml:space="preserve">  Посту ЭЦстанционным ж.д путям, железнодорожному депо, эстакаде осмотра,</w:t>
      </w:r>
      <w:r w:rsidR="00FC3C65">
        <w:t xml:space="preserve"> пожарным гидрантам</w:t>
      </w:r>
      <w:r w:rsidR="00531534">
        <w:t xml:space="preserve"> и другим</w:t>
      </w:r>
      <w:r w:rsidR="00FC3C65">
        <w:t xml:space="preserve"> объектам</w:t>
      </w:r>
      <w:r w:rsidR="00531534">
        <w:t>, ,</w:t>
      </w:r>
      <w:r w:rsidR="00531534" w:rsidRPr="00531534">
        <w:t xml:space="preserve"> </w:t>
      </w:r>
      <w:r w:rsidR="00FC3C65">
        <w:t>с</w:t>
      </w:r>
      <w:r w:rsidR="00531534">
        <w:t xml:space="preserve">танцией Майская </w:t>
      </w:r>
      <w:r w:rsidR="00CA68F4">
        <w:t xml:space="preserve">и Майским ГПК. </w:t>
      </w:r>
    </w:p>
    <w:p w14:paraId="1CE5D706" w14:textId="0595D80F" w:rsidR="00FC3C65" w:rsidRPr="00D41942" w:rsidRDefault="00FC3C65" w:rsidP="00A14270">
      <w:pPr>
        <w:pStyle w:val="af1"/>
        <w:rPr>
          <w:color w:val="000000" w:themeColor="text1"/>
        </w:rPr>
      </w:pPr>
      <w:r>
        <w:t xml:space="preserve">Определить с Генпроектировщиком </w:t>
      </w:r>
      <w:r w:rsidR="008C1165">
        <w:t>разграничение</w:t>
      </w:r>
      <w:r>
        <w:t xml:space="preserve"> проектирования автодорог и проездов.</w:t>
      </w:r>
    </w:p>
    <w:p w14:paraId="6C851414" w14:textId="77777777" w:rsidR="00D6559B" w:rsidRPr="00D41942" w:rsidRDefault="00D6559B" w:rsidP="00A14270">
      <w:pPr>
        <w:pStyle w:val="af1"/>
        <w:rPr>
          <w:color w:val="000000" w:themeColor="text1"/>
        </w:rPr>
      </w:pPr>
      <w:r w:rsidRPr="00D41942">
        <w:t xml:space="preserve">Автодороги и автомобильные проезды предусмотреть с твердым покрытием, необходимую ширину определить при проектировании с учетом доставки </w:t>
      </w:r>
      <w:r w:rsidRPr="00D41942">
        <w:rPr>
          <w:color w:val="000000" w:themeColor="text1"/>
        </w:rPr>
        <w:t>крупногабаритного оборудования.</w:t>
      </w:r>
    </w:p>
    <w:p w14:paraId="1BBE89B3" w14:textId="42A78643" w:rsidR="00D6559B" w:rsidRPr="00D41942" w:rsidRDefault="00D6559B" w:rsidP="00A14270">
      <w:pPr>
        <w:pStyle w:val="af0"/>
      </w:pPr>
      <w:r w:rsidRPr="00D41942">
        <w:t>Ширина проездов должна быть достаточной ширины с организацией разворотных площадок для осуществления разъезда автотранспорта.</w:t>
      </w:r>
    </w:p>
    <w:p w14:paraId="77B565BA" w14:textId="51A0F739" w:rsidR="00D6559B" w:rsidRPr="00D41942" w:rsidRDefault="00D6559B" w:rsidP="00A14270">
      <w:pPr>
        <w:pStyle w:val="af0"/>
      </w:pPr>
      <w:r w:rsidRPr="00D41942">
        <w:t xml:space="preserve">Категорию дорог, ширину проезжей части и обочин обосновать при проектировании и согласовать с </w:t>
      </w:r>
      <w:r w:rsidR="00FC3C65">
        <w:t>Генпроектировщиком</w:t>
      </w:r>
      <w:r w:rsidRPr="00D41942">
        <w:t>.</w:t>
      </w:r>
    </w:p>
    <w:p w14:paraId="050C7846" w14:textId="77777777" w:rsidR="00D6559B" w:rsidRPr="00D41942" w:rsidRDefault="00D6559B" w:rsidP="00A14270">
      <w:pPr>
        <w:pStyle w:val="af0"/>
      </w:pPr>
      <w:r w:rsidRPr="00D41942">
        <w:t>При прокладке инженерных сетей наземно и надземно в специальных коммуникационных коридорах следует предусмотреть проезды для пожарных автомобилей шириной не менее 4,5 м и высотой не менее 5 м.</w:t>
      </w:r>
    </w:p>
    <w:p w14:paraId="4A6ED7E4" w14:textId="77777777" w:rsidR="00D6559B" w:rsidRPr="00D41942" w:rsidRDefault="00D6559B" w:rsidP="00A14270">
      <w:pPr>
        <w:pStyle w:val="af0"/>
      </w:pPr>
      <w:r w:rsidRPr="00D41942">
        <w:t>В местах установки пожарных гидрантов предусмотреть площадку для установки пожарного автомобиля размером 12х2 м.</w:t>
      </w:r>
    </w:p>
    <w:p w14:paraId="195D2417" w14:textId="77777777" w:rsidR="00D6559B" w:rsidRDefault="00D6559B" w:rsidP="00A14270">
      <w:pPr>
        <w:pStyle w:val="af0"/>
      </w:pPr>
      <w:r w:rsidRPr="00D41942">
        <w:t>Предусмотреть пешеходные дорожки из бетонных плиток или другого твёрдого покрытия.</w:t>
      </w:r>
    </w:p>
    <w:p w14:paraId="2179992F" w14:textId="09E8237B" w:rsidR="008C1165" w:rsidRPr="00D41942" w:rsidRDefault="008C1165" w:rsidP="00A14270">
      <w:pPr>
        <w:pStyle w:val="af0"/>
      </w:pPr>
      <w:r>
        <w:t>Пешеходные мостики в местах пересечения искусственных преград выполнить из сварных металлоконструкций с антикоррозионной обработкой.</w:t>
      </w:r>
    </w:p>
    <w:p w14:paraId="253E4D2A" w14:textId="1D100630" w:rsidR="00D6559B" w:rsidRPr="00D41942" w:rsidRDefault="00D6559B" w:rsidP="00A14270">
      <w:pPr>
        <w:pStyle w:val="af0"/>
      </w:pPr>
      <w:r w:rsidRPr="00D41942">
        <w:t xml:space="preserve">Типы покрытий проездов, площадок, дорожек согласовывать с </w:t>
      </w:r>
      <w:r w:rsidR="00FC3C65">
        <w:t>Генпроектировщиком</w:t>
      </w:r>
      <w:r w:rsidRPr="00D41942">
        <w:t>.</w:t>
      </w:r>
    </w:p>
    <w:p w14:paraId="622310AF" w14:textId="77777777" w:rsidR="00D6559B" w:rsidRDefault="00D6559B" w:rsidP="00A14270">
      <w:pPr>
        <w:pStyle w:val="af0"/>
      </w:pPr>
      <w:r w:rsidRPr="00D41942">
        <w:t>Нормы проектирования дорог принять по СП 37.13330.2012.</w:t>
      </w:r>
    </w:p>
    <w:p w14:paraId="7643EDE6" w14:textId="64EB20B6" w:rsidR="00CA68F4" w:rsidRDefault="00CA68F4" w:rsidP="00A14270">
      <w:pPr>
        <w:pStyle w:val="af0"/>
      </w:pPr>
      <w:r>
        <w:t>Предусмотреть твердое покрытие</w:t>
      </w:r>
      <w:r w:rsidR="001F52EB">
        <w:t xml:space="preserve"> в местах служебных проходов работников непосредственно участвующих в обработке поездов, в том числе в меж</w:t>
      </w:r>
      <w:r w:rsidR="00FC3C65">
        <w:t>дупутьях станционных ж.д путей с учетом требований по ремонтопригодности и очистки верхнего строения пути от снега механизированным способом.</w:t>
      </w:r>
    </w:p>
    <w:p w14:paraId="650FE70E" w14:textId="3F91D198" w:rsidR="00FC3C65" w:rsidRDefault="00FC3C65" w:rsidP="00A14270">
      <w:pPr>
        <w:pStyle w:val="af0"/>
      </w:pPr>
      <w:r>
        <w:t>Проезды и пересечения автомобильных дорог с железнодорожными путями выполнить в соответствии с действующими нормативными документами в соответствии с категорией и типом пересечений. Предусмотреть использование современных материалов переездных настилов.</w:t>
      </w:r>
    </w:p>
    <w:p w14:paraId="270A9913" w14:textId="294F3D4E" w:rsidR="001F52EB" w:rsidRPr="00D41942" w:rsidRDefault="00FC3C65" w:rsidP="00A14270">
      <w:pPr>
        <w:pStyle w:val="af0"/>
      </w:pPr>
      <w:r>
        <w:t>Количество и места пересечений автодорог с ж.д путями определить на этапе ОПР.</w:t>
      </w:r>
    </w:p>
    <w:p w14:paraId="5C9F45F1" w14:textId="77777777" w:rsidR="00D6559B" w:rsidRPr="00D41942" w:rsidRDefault="00D6559B" w:rsidP="00A14270">
      <w:pPr>
        <w:pStyle w:val="11"/>
      </w:pPr>
      <w:bookmarkStart w:id="5" w:name="_Toc499101928"/>
      <w:r w:rsidRPr="00D41942">
        <w:t>5. Т</w:t>
      </w:r>
      <w:r w:rsidR="008008E6" w:rsidRPr="00D41942">
        <w:t>ребования к системе внешнего и внутриплощадочного электроснабжения</w:t>
      </w:r>
      <w:bookmarkEnd w:id="5"/>
    </w:p>
    <w:p w14:paraId="5BE721F5" w14:textId="77777777" w:rsidR="00314667" w:rsidRDefault="00314667" w:rsidP="00314667">
      <w:pPr>
        <w:pStyle w:val="af0"/>
      </w:pPr>
      <w:r>
        <w:t xml:space="preserve">Проектирование систем электроснабжения, силового оборудования и электроосвещения, систем молниезащиты и заземления выполнить в соответствии с требованиями  ПУЭ, ПТЭЭП, ПТЭТЭ, СП 6.13130.2009 «Системы противопожарной защиты. Электрооборудование. Требования пожарной безопасности» другими нормативными документами </w:t>
      </w:r>
      <w:r w:rsidR="001F52EB">
        <w:t>Генпроектировщика</w:t>
      </w:r>
      <w:r>
        <w:t xml:space="preserve"> и РФ, а также в соответствии с техническими условиями электросетевых организаций. </w:t>
      </w:r>
    </w:p>
    <w:p w14:paraId="4D0EA226" w14:textId="77777777" w:rsidR="00314667" w:rsidRPr="00314667" w:rsidRDefault="00314667" w:rsidP="00314667">
      <w:pPr>
        <w:pStyle w:val="af0"/>
      </w:pPr>
      <w:r>
        <w:t xml:space="preserve">Построение схемы электроснабжения для проектируемых объектов, выбор типа, мощности и количества источников питания выполнить с учетом категорийности электроприемников по условиям </w:t>
      </w:r>
      <w:r w:rsidRPr="00314667">
        <w:t>надежности электроснабжения в соответствии с ПУЭ и действующими нормативными требованиями РФ. Категорию электроснабжения объектов определить проектом.</w:t>
      </w:r>
    </w:p>
    <w:p w14:paraId="456F6618" w14:textId="3258BEAB" w:rsidR="00314667" w:rsidRPr="00314667" w:rsidRDefault="00BE604E" w:rsidP="00314667">
      <w:pPr>
        <w:pStyle w:val="af0"/>
      </w:pPr>
      <w:r>
        <w:t xml:space="preserve">Получить технические условие у Генпроектировщика на подключение объектов к </w:t>
      </w:r>
      <w:r w:rsidR="003D63C0">
        <w:t>сетям Майского ГПК</w:t>
      </w:r>
      <w:r>
        <w:t>.</w:t>
      </w:r>
      <w:r w:rsidR="00314667" w:rsidRPr="00314667">
        <w:t xml:space="preserve"> </w:t>
      </w:r>
    </w:p>
    <w:p w14:paraId="5DAC7BD6" w14:textId="6C384465" w:rsidR="00314667" w:rsidRPr="00314667" w:rsidRDefault="00314667" w:rsidP="00314667">
      <w:pPr>
        <w:pStyle w:val="af0"/>
      </w:pPr>
      <w:r w:rsidRPr="00314667">
        <w:t xml:space="preserve">Выбор основного энергетического оборудования </w:t>
      </w:r>
      <w:r w:rsidR="001F52EB">
        <w:t>Объе</w:t>
      </w:r>
      <w:r w:rsidR="00BE604E">
        <w:t>к</w:t>
      </w:r>
      <w:r w:rsidR="001F52EB">
        <w:t>та</w:t>
      </w:r>
      <w:r w:rsidRPr="00314667">
        <w:t xml:space="preserve"> необходимо провести на стадии принятия основных технических решений на основании технико-экономического сравнения показателей разного оборудования. Тип основного применяемого в проекте оборудования согласовать с </w:t>
      </w:r>
      <w:r w:rsidR="00BE604E">
        <w:t>Генпроектировщиком</w:t>
      </w:r>
      <w:r w:rsidRPr="00314667">
        <w:t xml:space="preserve">. </w:t>
      </w:r>
    </w:p>
    <w:p w14:paraId="6E4F7C7A" w14:textId="77777777" w:rsidR="00314667" w:rsidRDefault="00314667" w:rsidP="00314667">
      <w:pPr>
        <w:pStyle w:val="af0"/>
      </w:pPr>
      <w:r>
        <w:t>Предусмотреть установку коммерческих узлов учета электрической энергии в точках подключения к внешним источникам электроснабжения с передачей оперативных данных на пульт диспетчера.</w:t>
      </w:r>
    </w:p>
    <w:p w14:paraId="7A674BFA" w14:textId="77777777" w:rsidR="00314667" w:rsidRPr="006B5F23" w:rsidRDefault="00314667" w:rsidP="00314667">
      <w:pPr>
        <w:pStyle w:val="22"/>
      </w:pPr>
      <w:bookmarkStart w:id="6" w:name="_Toc499101929"/>
      <w:r>
        <w:t xml:space="preserve">Система </w:t>
      </w:r>
      <w:r w:rsidRPr="00314667">
        <w:t>внутриплощадочного</w:t>
      </w:r>
      <w:r w:rsidRPr="006B5F23">
        <w:t xml:space="preserve"> электроснабжени</w:t>
      </w:r>
      <w:r>
        <w:t>я</w:t>
      </w:r>
      <w:bookmarkEnd w:id="6"/>
    </w:p>
    <w:p w14:paraId="67DAB92B" w14:textId="77777777" w:rsidR="00314667" w:rsidRDefault="00314667" w:rsidP="00314667">
      <w:pPr>
        <w:pStyle w:val="af0"/>
      </w:pPr>
      <w:r>
        <w:t>Расчет сетей и выбор оборудования должны производиться с учетом допустимых отклонений напряжения.</w:t>
      </w:r>
    </w:p>
    <w:p w14:paraId="4CFE907F" w14:textId="77777777" w:rsidR="00314667" w:rsidRDefault="00314667" w:rsidP="00314667">
      <w:pPr>
        <w:pStyle w:val="af0"/>
      </w:pPr>
      <w:r>
        <w:t>Предусмотреть мероприятия в соответствии с действующими нормативными документами по компенсации реактивной мощности в сети 6 и 0,4 кВ и обеспечению качества электрической энергии.</w:t>
      </w:r>
    </w:p>
    <w:p w14:paraId="5CFA24DD" w14:textId="77777777" w:rsidR="00974ABA" w:rsidRDefault="00314667" w:rsidP="00314667">
      <w:pPr>
        <w:pStyle w:val="af0"/>
      </w:pPr>
      <w:r>
        <w:t xml:space="preserve"> Наружное освещение выполнить с использованием энергосберегающих устройств (прожекторов и светильников), установленных прожекторных мачтах или опорах освещения.</w:t>
      </w:r>
      <w:r w:rsidR="00974ABA">
        <w:t xml:space="preserve"> Предусмотреть исполнение прожекторных мачт в телескопическом исполнении с электромеханическим приводом для подъема и опускания источников освещения, для удобства и простоты обслуживания.</w:t>
      </w:r>
    </w:p>
    <w:p w14:paraId="03650C21" w14:textId="77777777" w:rsidR="00314667" w:rsidRDefault="00974ABA" w:rsidP="00314667">
      <w:pPr>
        <w:pStyle w:val="af0"/>
      </w:pPr>
      <w:r>
        <w:t xml:space="preserve"> </w:t>
      </w:r>
      <w:r w:rsidR="00314667">
        <w:t xml:space="preserve"> Управление наружным освещением выполнить: </w:t>
      </w:r>
    </w:p>
    <w:p w14:paraId="568EF94C" w14:textId="77777777" w:rsidR="00314667" w:rsidRDefault="00314667" w:rsidP="00314667">
      <w:pPr>
        <w:pStyle w:val="af1"/>
      </w:pPr>
      <w:r>
        <w:t xml:space="preserve">автоматически по сигналу от датчика освещенности, установленного снаружи помещения </w:t>
      </w:r>
      <w:r w:rsidR="00BF4091">
        <w:t>Поста ЭЦ</w:t>
      </w:r>
      <w:r>
        <w:t>, в зависимости от уровня естественного освещения;</w:t>
      </w:r>
    </w:p>
    <w:p w14:paraId="45FEB200" w14:textId="77777777" w:rsidR="00314667" w:rsidRDefault="00331B3C" w:rsidP="00314667">
      <w:pPr>
        <w:pStyle w:val="af1"/>
      </w:pPr>
      <w:r>
        <w:t xml:space="preserve">дистанционное по цепям АСУЭ </w:t>
      </w:r>
      <w:r w:rsidR="00314667">
        <w:t>;</w:t>
      </w:r>
    </w:p>
    <w:p w14:paraId="56FF7839" w14:textId="77777777" w:rsidR="00314667" w:rsidRDefault="00314667" w:rsidP="00314667">
      <w:pPr>
        <w:pStyle w:val="af1"/>
      </w:pPr>
      <w:r>
        <w:t>ручное по месту.</w:t>
      </w:r>
    </w:p>
    <w:p w14:paraId="21B414D3" w14:textId="77777777" w:rsidR="00314667" w:rsidRDefault="00314667" w:rsidP="00314667">
      <w:pPr>
        <w:pStyle w:val="af0"/>
      </w:pPr>
      <w:r>
        <w:t>Системы электроснабжения, заземления, молниезащиты должны соответствовать действующим нормативным требованиям РФ.</w:t>
      </w:r>
    </w:p>
    <w:p w14:paraId="148FAEA2" w14:textId="57F1FE68" w:rsidR="00314667" w:rsidRDefault="00314667" w:rsidP="00314667">
      <w:pPr>
        <w:pStyle w:val="af0"/>
      </w:pPr>
      <w:r>
        <w:t xml:space="preserve">В качестве аварийного источника питания для особо ответственных электроприемников в случаях исчезновения питания от основного источника предусмотреть установку аварийных </w:t>
      </w:r>
      <w:r w:rsidR="00976FB8">
        <w:t>электроснабжающих устройств</w:t>
      </w:r>
      <w:r w:rsidR="008C1165">
        <w:t>, в том числе рассмотреть необходимость и возможность использования дизель-генераторной установки.</w:t>
      </w:r>
    </w:p>
    <w:p w14:paraId="672B375E" w14:textId="77777777" w:rsidR="00314667" w:rsidRDefault="00314667" w:rsidP="00314667">
      <w:pPr>
        <w:pStyle w:val="af0"/>
      </w:pPr>
      <w:r>
        <w:t>Для потребителей особой группы, не допускающих перерыва питания, в качестве третьего независимого источника питания должна быть предусмотрена система бесперебойного питания, включающая в себя два параллельно работающих источника бесперебойного питания типа "on-line",  каждый из которых в нормальном режиме работы будет загружен не более чем на 50%. Предусмотреть защиту оборудования систем автоматического управления, связи и др. от импульсных перенапряжений с применением УЗИП.</w:t>
      </w:r>
    </w:p>
    <w:p w14:paraId="7FF80C07" w14:textId="77777777" w:rsidR="00314667" w:rsidRDefault="00314667" w:rsidP="00314667">
      <w:pPr>
        <w:pStyle w:val="af0"/>
      </w:pPr>
      <w:r>
        <w:t>Распределительные устройства 6 кВ выполнить из шкафов внутренней установки с вакуумными выключателями 6 кВ, оперативный ток принять постоянным, номинальное напряжение 220 В. В распределительных устройствах предусмотреть устройства плавного пуска высоковольтных электродвигателей компрессоров и насосов или частотное регулирование, обусловленное технологической необходимостью (с учетом требований по ограничению протяженности цепей управления). Предусмотреть устройства контроля качества электроэнергии.</w:t>
      </w:r>
    </w:p>
    <w:p w14:paraId="69F2648C" w14:textId="77777777" w:rsidR="00314667" w:rsidRDefault="00314667" w:rsidP="00314667">
      <w:pPr>
        <w:pStyle w:val="af0"/>
      </w:pPr>
      <w:r>
        <w:t>В распределительных устройствах предусмотреть систему автоматической частотной разгрузки (АЧР) с подключением к ней неответственных потребителей 3 категории надежности электроснабжения. Выполнить расчеты статической устойчивости элементов проектируемой сети и динамической устойчивости и мощных синхронных двигателей для нормального, ремонтных и аварийных режимов работы. Определить основные мероприятия по сохранению устойчивости, уровень и объем воздействия устройств противоаварийной автоматики.</w:t>
      </w:r>
    </w:p>
    <w:p w14:paraId="13084061" w14:textId="77777777" w:rsidR="00314667" w:rsidRDefault="00314667" w:rsidP="00314667">
      <w:pPr>
        <w:pStyle w:val="af0"/>
      </w:pPr>
      <w:r>
        <w:t>Выполнить расчеты уровней реактивной мощности в узлах проектируемой части сети 10 кВ и ниже для нормального и характерных ремонтных режимов работы, определить объемы компенсации и места установки компенсирующих устройств.</w:t>
      </w:r>
    </w:p>
    <w:p w14:paraId="3E9A83D5" w14:textId="2889C829" w:rsidR="00DC4173" w:rsidRPr="00DC4173" w:rsidRDefault="00DC4173" w:rsidP="00314667">
      <w:pPr>
        <w:pStyle w:val="af0"/>
      </w:pPr>
      <w:r w:rsidRPr="00DC4173">
        <w:t>Предусмотреть комплектные трансформаторные подстанции. Количество, мощность и тип исполнения КТП определить проектом</w:t>
      </w:r>
      <w:r>
        <w:t>.</w:t>
      </w:r>
    </w:p>
    <w:p w14:paraId="48C05DDE" w14:textId="3E7A0824" w:rsidR="00314667" w:rsidRDefault="00314667" w:rsidP="00314667">
      <w:pPr>
        <w:pStyle w:val="af0"/>
      </w:pPr>
      <w:r>
        <w:t>Предусмотреть низковольтные щиты управления закрытого исполнения одностороннего обслуживания с выдвижными блоками управления. Предусмотреть устройства плавного пуска для электродвигателей, а также устройства частотного регулирования по условию технологической необходимости.</w:t>
      </w:r>
    </w:p>
    <w:p w14:paraId="16DDDF2C" w14:textId="77777777" w:rsidR="00314667" w:rsidRDefault="00314667" w:rsidP="00314667">
      <w:pPr>
        <w:pStyle w:val="af0"/>
      </w:pPr>
      <w:r>
        <w:t>Схемы релейных защит, автоматики и сигнализации должны быть выполнены с использованием аппаратуры на цифровой (микропроцессорной) элементной базе и иметь возможность подключения к системе АСУ Э. Выполнить учет электроэнергии в соответствии с требованиями типовой инструкции по учету электроэнергии при ее производстве, передаче и распределении.</w:t>
      </w:r>
    </w:p>
    <w:p w14:paraId="58C76670" w14:textId="77777777" w:rsidR="00314667" w:rsidRDefault="00314667" w:rsidP="00314667">
      <w:pPr>
        <w:pStyle w:val="af0"/>
      </w:pPr>
      <w:r>
        <w:t>Учет электроэнергии выполнить с использованием электронных счетчиков с возможностью подключения их к системе АСТУЭ. На балансовых границах сети с электросетевыми организациями предусмотреть АСКУЭ. В составе систем учета применить средства измерений, внесенные в государственный реестр средств измерений РФ. Проектом предусмотреть раздел «Электромагнитной совместимости» в соответствии нормативных требований РФ.</w:t>
      </w:r>
    </w:p>
    <w:p w14:paraId="74B1AD27" w14:textId="77777777" w:rsidR="00314667" w:rsidRDefault="00314667" w:rsidP="00314667">
      <w:pPr>
        <w:pStyle w:val="af0"/>
      </w:pPr>
      <w:r>
        <w:t>Предусмотреть мероприятия по защите от статического электричества.</w:t>
      </w:r>
    </w:p>
    <w:p w14:paraId="5F4CA288" w14:textId="4BE8FC46" w:rsidR="00314667" w:rsidRDefault="00BE604E" w:rsidP="00314667">
      <w:pPr>
        <w:pStyle w:val="af0"/>
      </w:pPr>
      <w:r>
        <w:t>Генпроектировщик</w:t>
      </w:r>
      <w:r w:rsidR="00314667">
        <w:t xml:space="preserve"> предоставляет уточненный перечень сервисного и диагностического оборудования после предоставления перечня основного электротехнического оборудования.</w:t>
      </w:r>
    </w:p>
    <w:p w14:paraId="1A0434DE" w14:textId="77777777" w:rsidR="00314667" w:rsidRPr="006B5F23" w:rsidRDefault="00314667" w:rsidP="00314667">
      <w:pPr>
        <w:pStyle w:val="22"/>
      </w:pPr>
      <w:bookmarkStart w:id="7" w:name="_Toc499101930"/>
      <w:r>
        <w:t>Система в</w:t>
      </w:r>
      <w:r w:rsidRPr="006B5F23">
        <w:t>ременно</w:t>
      </w:r>
      <w:r>
        <w:t>го</w:t>
      </w:r>
      <w:r w:rsidRPr="006B5F23">
        <w:t xml:space="preserve"> электроснабжени</w:t>
      </w:r>
      <w:r>
        <w:t>я.</w:t>
      </w:r>
      <w:bookmarkEnd w:id="7"/>
    </w:p>
    <w:p w14:paraId="2E6CECFC" w14:textId="77777777" w:rsidR="00314667" w:rsidRDefault="00314667" w:rsidP="00314667">
      <w:pPr>
        <w:pStyle w:val="af0"/>
      </w:pPr>
      <w:r>
        <w:t>Выполнить проектом электроснабжение потребителей постоянной схемы до ввода в работу источников постоянной схемы</w:t>
      </w:r>
      <w:r w:rsidR="00BF4091">
        <w:t>.</w:t>
      </w:r>
      <w:r>
        <w:t xml:space="preserve"> </w:t>
      </w:r>
    </w:p>
    <w:p w14:paraId="23CC4C33" w14:textId="77777777" w:rsidR="00314667" w:rsidRDefault="00314667" w:rsidP="00BF4091">
      <w:pPr>
        <w:pStyle w:val="af1"/>
        <w:numPr>
          <w:ilvl w:val="0"/>
          <w:numId w:val="0"/>
        </w:numPr>
        <w:ind w:left="720"/>
      </w:pPr>
    </w:p>
    <w:p w14:paraId="6F941365" w14:textId="77777777" w:rsidR="00314667" w:rsidRDefault="00314667" w:rsidP="00314667">
      <w:pPr>
        <w:pStyle w:val="af0"/>
      </w:pPr>
      <w:r>
        <w:t>Расчет электрических нагрузок</w:t>
      </w:r>
    </w:p>
    <w:p w14:paraId="1EB905DA" w14:textId="77777777" w:rsidR="00314667" w:rsidRDefault="00314667" w:rsidP="00314667">
      <w:pPr>
        <w:pStyle w:val="af1"/>
      </w:pPr>
      <w:r>
        <w:t>расчёт установленной (расчётной максимальной мощности) электроприёмников, а также годового (месячного) потребления электрической энергии с учётом коэффициента совмещения максимумов нагрузки и категории надежности электроснабжения потребителей;</w:t>
      </w:r>
    </w:p>
    <w:p w14:paraId="3B222EEC" w14:textId="77777777" w:rsidR="00314667" w:rsidRDefault="00314667" w:rsidP="00314667">
      <w:pPr>
        <w:pStyle w:val="af1"/>
      </w:pPr>
      <w:r>
        <w:t>определение источников электроснабжения, в том числе с учетом технических возможностей электросетевых организаций региона;</w:t>
      </w:r>
    </w:p>
    <w:p w14:paraId="296EEC74" w14:textId="77777777" w:rsidR="00314667" w:rsidRDefault="00314667" w:rsidP="00314667">
      <w:pPr>
        <w:pStyle w:val="af1"/>
      </w:pPr>
      <w:r>
        <w:t>определение центров электрических нагрузок и конфигурации сети с привязкой к центрам питания и учетом категории надежности электроснабжения потребителей;</w:t>
      </w:r>
    </w:p>
    <w:p w14:paraId="1F71D404" w14:textId="77777777" w:rsidR="00314667" w:rsidRDefault="00314667" w:rsidP="00314667">
      <w:pPr>
        <w:pStyle w:val="af1"/>
      </w:pPr>
      <w:r>
        <w:t>расчет балансов электрической мощности источников электроснабжения и электрических нагрузок с привязкой к центрам питания;</w:t>
      </w:r>
    </w:p>
    <w:p w14:paraId="6CDF67EE" w14:textId="77777777" w:rsidR="00314667" w:rsidRDefault="00314667" w:rsidP="00314667">
      <w:pPr>
        <w:pStyle w:val="af1"/>
      </w:pPr>
      <w:r>
        <w:t>разработку однолинейной схемы электроснабжения питания;</w:t>
      </w:r>
    </w:p>
    <w:p w14:paraId="51A3046E" w14:textId="77777777" w:rsidR="00314667" w:rsidRDefault="00314667" w:rsidP="00314667">
      <w:pPr>
        <w:pStyle w:val="af1"/>
      </w:pPr>
      <w:r>
        <w:t>решения по использованию объектов временного электроснабжения после ввода в эксплуатацию систем внешнего и внутриплощадочного электроснабжения.</w:t>
      </w:r>
    </w:p>
    <w:p w14:paraId="75EDCA3F" w14:textId="77777777" w:rsidR="00314667" w:rsidRDefault="00314667" w:rsidP="00314667">
      <w:pPr>
        <w:pStyle w:val="af0"/>
      </w:pPr>
      <w:r>
        <w:t xml:space="preserve">Предоставить </w:t>
      </w:r>
      <w:r w:rsidR="00BF4091">
        <w:t xml:space="preserve">  </w:t>
      </w:r>
      <w:r>
        <w:t xml:space="preserve"> необходимые исходные данные для получения технических условий и заключения договора технологического присоединения.</w:t>
      </w:r>
    </w:p>
    <w:p w14:paraId="3E74CE5E" w14:textId="77777777" w:rsidR="00314667" w:rsidRDefault="00314667" w:rsidP="00314667">
      <w:pPr>
        <w:pStyle w:val="af0"/>
      </w:pPr>
      <w:r>
        <w:t xml:space="preserve">Проектом предусмотреть: </w:t>
      </w:r>
    </w:p>
    <w:p w14:paraId="221DD32D" w14:textId="1556126D" w:rsidR="00314667" w:rsidRDefault="00314667" w:rsidP="00314667">
      <w:pPr>
        <w:pStyle w:val="af1"/>
      </w:pPr>
      <w:r>
        <w:t>использование оборудования и систем блочно-комплектного и блочно-модульного исполнения, имеющих положительный опыт применения у Заказчика, максимальной заводской готовности;</w:t>
      </w:r>
    </w:p>
    <w:p w14:paraId="6D3B35D1" w14:textId="77777777" w:rsidR="00314667" w:rsidRDefault="00314667" w:rsidP="00314667">
      <w:pPr>
        <w:pStyle w:val="af1"/>
      </w:pPr>
      <w:r>
        <w:t>подключение электроприёмников к распределительной сети силовым кабелем с медными токопроводящими жилами, с изоляцией, соответствующей нормам пожарной безопасности;</w:t>
      </w:r>
    </w:p>
    <w:p w14:paraId="138C9647" w14:textId="77777777" w:rsidR="00314667" w:rsidRDefault="00314667" w:rsidP="00314667">
      <w:pPr>
        <w:pStyle w:val="af1"/>
      </w:pPr>
      <w:r>
        <w:t xml:space="preserve">внутриплощадочные сети выполнить силовым бронированным кабелем, проложенным в кабельных каналах либо по наружным кабельным конструкциям. Способ прокладки кабеля определить при проектировании; </w:t>
      </w:r>
    </w:p>
    <w:p w14:paraId="136DE54E" w14:textId="77777777" w:rsidR="00314667" w:rsidRDefault="00314667" w:rsidP="00314667">
      <w:pPr>
        <w:pStyle w:val="af1"/>
      </w:pPr>
      <w:r>
        <w:t>учет электроэнергии выполнить в соответствии с требованиями типовой инструкции по учету электроэнергии при ее производстве, передаче и распределении.</w:t>
      </w:r>
    </w:p>
    <w:p w14:paraId="7A02AE0F" w14:textId="77777777" w:rsidR="00314667" w:rsidRDefault="00314667" w:rsidP="00314667">
      <w:pPr>
        <w:pStyle w:val="af0"/>
      </w:pPr>
      <w:r>
        <w:t>При проектировании КТП руководствоваться Методическими указаниями Компании – "Единые технические требования. КТП 6(10)/0,4 кВ двухтрансформаторные блочно-модульного исполнения для площадочных объектов"</w:t>
      </w:r>
    </w:p>
    <w:p w14:paraId="53DC75A7" w14:textId="77777777" w:rsidR="00314667" w:rsidRDefault="00314667" w:rsidP="00314667">
      <w:pPr>
        <w:pStyle w:val="af0"/>
      </w:pPr>
      <w:r>
        <w:t>При проектировании РУ 6(10) кВ руководствоваться Методическими указаниями Компании – «Типовые технические требования. Блочное распределительное устройство РУ 6/10 кВ», а так же ДТПК  «Паспорт документации типового проектирования Компании «Типовые технические решения. «Блочное распределительное устройство (РУ) 6/10 кВ »</w:t>
      </w:r>
    </w:p>
    <w:p w14:paraId="4B9A596A" w14:textId="77777777" w:rsidR="00314667" w:rsidRPr="00314667" w:rsidRDefault="00314667" w:rsidP="00314667">
      <w:pPr>
        <w:pStyle w:val="af0"/>
      </w:pPr>
      <w:r>
        <w:t xml:space="preserve">При проектировании ПС 35/6(10) кВ руководствоваться ТЗД  на ПС 35/6(10) кВ , а так же ДТПК «Проект Паспорта документации типового проектирования Компании «Типовые проектные решения. </w:t>
      </w:r>
      <w:r w:rsidRPr="00314667">
        <w:t>Подстанции 35/6(10) кВ» № П2-04 ПДТП-0001»</w:t>
      </w:r>
    </w:p>
    <w:p w14:paraId="7B6517DD" w14:textId="77777777" w:rsidR="00314667" w:rsidRPr="00314667" w:rsidRDefault="00314667" w:rsidP="00314667">
      <w:pPr>
        <w:pStyle w:val="af0"/>
      </w:pPr>
      <w:r w:rsidRPr="00314667">
        <w:t>При проектировании ПС 110/35/6(10) кВ руководствоваться ДТПК  «Паспорт документации типового проектирования Компании «Типовые технические решения, типовые проектные решения «Подстанции 110/35/6(10) кВ и 110/6(10) кВ» .</w:t>
      </w:r>
    </w:p>
    <w:p w14:paraId="705169C0" w14:textId="77777777" w:rsidR="00DC4173" w:rsidRDefault="00DC4173" w:rsidP="00314667">
      <w:pPr>
        <w:pStyle w:val="af0"/>
      </w:pPr>
      <w:r w:rsidRPr="00D84E2E">
        <w:t xml:space="preserve">При проектировании ВЛ </w:t>
      </w:r>
      <w:r>
        <w:t>0,4-110 кВ</w:t>
      </w:r>
      <w:r w:rsidRPr="00D84E2E">
        <w:t xml:space="preserve"> руководствоваться</w:t>
      </w:r>
      <w:r w:rsidRPr="00D84E2E">
        <w:rPr>
          <w:bCs/>
        </w:rPr>
        <w:t xml:space="preserve"> М</w:t>
      </w:r>
      <w:r>
        <w:rPr>
          <w:bCs/>
        </w:rPr>
        <w:t>етодическими указаниями Компании</w:t>
      </w:r>
      <w:r w:rsidRPr="00D84E2E">
        <w:rPr>
          <w:bCs/>
        </w:rPr>
        <w:t xml:space="preserve"> </w:t>
      </w:r>
      <w:r>
        <w:rPr>
          <w:bCs/>
        </w:rPr>
        <w:t>«</w:t>
      </w:r>
      <w:r w:rsidRPr="00D84E2E">
        <w:rPr>
          <w:bCs/>
        </w:rPr>
        <w:t>Требования к проектированию воздушных линий электропередачи 0,4-110 кВ</w:t>
      </w:r>
      <w:r>
        <w:t>.</w:t>
      </w:r>
    </w:p>
    <w:p w14:paraId="7E52DD50" w14:textId="77777777" w:rsidR="00314667" w:rsidRPr="00314667" w:rsidRDefault="00314667" w:rsidP="00314667">
      <w:pPr>
        <w:pStyle w:val="af0"/>
      </w:pPr>
      <w:r w:rsidRPr="00314667">
        <w:t>Молниезащиту и защиту от статического электричества проектируемых объектов выполнить в соответствии с ПУЭ, СНиП, СО 153-34.21.122-2003 "Инструкция по устройству молниезащиты зданий, сооружений и промышленных коммуникаций" и РД 39-22-113-78 "Временные правила защиты от проявлений статического электричества на производственных установках и сооружениях нефтяной и газовой промышленности".</w:t>
      </w:r>
    </w:p>
    <w:p w14:paraId="4C013BED" w14:textId="77777777" w:rsidR="00314667" w:rsidRDefault="00314667" w:rsidP="00314667">
      <w:pPr>
        <w:ind w:firstLine="708"/>
        <w:jc w:val="both"/>
      </w:pPr>
    </w:p>
    <w:p w14:paraId="6664C24B" w14:textId="77777777" w:rsidR="00D6559B" w:rsidRPr="00D41942" w:rsidRDefault="00D6559B" w:rsidP="00A14270">
      <w:pPr>
        <w:pStyle w:val="11"/>
      </w:pPr>
      <w:bookmarkStart w:id="8" w:name="_Toc499101931"/>
      <w:r w:rsidRPr="00D41942">
        <w:t>6. Т</w:t>
      </w:r>
      <w:r w:rsidR="008008E6" w:rsidRPr="00D41942">
        <w:t>ребования к системе водоснабжения и водоотведения</w:t>
      </w:r>
      <w:bookmarkEnd w:id="8"/>
    </w:p>
    <w:p w14:paraId="05FDF68A" w14:textId="77777777" w:rsidR="002D3DE6" w:rsidRDefault="002D3DE6" w:rsidP="00974ABA">
      <w:pPr>
        <w:spacing w:after="120" w:line="240" w:lineRule="auto"/>
        <w:jc w:val="both"/>
        <w:rPr>
          <w:rFonts w:ascii="Times New Roman" w:eastAsia="Times New Roman" w:hAnsi="Times New Roman" w:cs="Times New Roman"/>
          <w:sz w:val="24"/>
          <w:szCs w:val="24"/>
          <w:lang w:bidi="en-US"/>
        </w:rPr>
      </w:pPr>
    </w:p>
    <w:p w14:paraId="27699873" w14:textId="77777777" w:rsidR="002D3DE6" w:rsidRDefault="002D3DE6"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Технические условия на подключение к сетям ВИК выдает Генпроектировщик. </w:t>
      </w:r>
    </w:p>
    <w:p w14:paraId="427EB739" w14:textId="190A3D23"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 xml:space="preserve">Предусмотреть для </w:t>
      </w:r>
      <w:r>
        <w:rPr>
          <w:rFonts w:ascii="Times New Roman" w:eastAsia="Times New Roman" w:hAnsi="Times New Roman" w:cs="Times New Roman"/>
          <w:sz w:val="24"/>
          <w:szCs w:val="24"/>
          <w:lang w:bidi="en-US"/>
        </w:rPr>
        <w:t xml:space="preserve">объектов </w:t>
      </w:r>
      <w:r w:rsidRPr="00974ABA">
        <w:rPr>
          <w:rFonts w:ascii="Times New Roman" w:eastAsia="Times New Roman" w:hAnsi="Times New Roman" w:cs="Times New Roman"/>
          <w:sz w:val="24"/>
          <w:szCs w:val="24"/>
          <w:lang w:bidi="en-US"/>
        </w:rPr>
        <w:t>«</w:t>
      </w:r>
      <w:r>
        <w:rPr>
          <w:rFonts w:ascii="Times New Roman" w:eastAsia="Times New Roman" w:hAnsi="Times New Roman" w:cs="Times New Roman"/>
          <w:sz w:val="24"/>
          <w:szCs w:val="24"/>
          <w:lang w:bidi="en-US"/>
        </w:rPr>
        <w:t>Станции Майская</w:t>
      </w:r>
      <w:r w:rsidRPr="00974ABA">
        <w:rPr>
          <w:rFonts w:ascii="Times New Roman" w:eastAsia="Times New Roman" w:hAnsi="Times New Roman" w:cs="Times New Roman"/>
          <w:sz w:val="24"/>
          <w:szCs w:val="24"/>
          <w:lang w:bidi="en-US"/>
        </w:rPr>
        <w:t>» систему водоснабжения и водоотведения зданий и сооружений с учетом разбивки на Этапы</w:t>
      </w:r>
      <w:r w:rsidR="00BE604E">
        <w:rPr>
          <w:rFonts w:ascii="Times New Roman" w:eastAsia="Times New Roman" w:hAnsi="Times New Roman" w:cs="Times New Roman"/>
          <w:sz w:val="24"/>
          <w:szCs w:val="24"/>
          <w:lang w:bidi="en-US"/>
        </w:rPr>
        <w:t xml:space="preserve"> строительства</w:t>
      </w:r>
      <w:r w:rsidRPr="00974ABA">
        <w:rPr>
          <w:rFonts w:ascii="Times New Roman" w:eastAsia="Times New Roman" w:hAnsi="Times New Roman" w:cs="Times New Roman"/>
          <w:sz w:val="24"/>
          <w:szCs w:val="24"/>
          <w:lang w:bidi="en-US"/>
        </w:rPr>
        <w:t>.</w:t>
      </w:r>
    </w:p>
    <w:p w14:paraId="1247E8D7"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На производственных площадках и объектах инфраструктуры предусмотреть следующие системы водоснабжения:</w:t>
      </w:r>
    </w:p>
    <w:p w14:paraId="6BBC3F7E"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хозяйственно – питьевого водоснабжения;</w:t>
      </w:r>
    </w:p>
    <w:p w14:paraId="2FDCB83D"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производственно-противопожарного водоснабжения;</w:t>
      </w:r>
    </w:p>
    <w:p w14:paraId="4194D28D"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 xml:space="preserve">Расход воды на нужды пожаротушение из сети наружного противопожарного водопровода определить проектом. </w:t>
      </w:r>
    </w:p>
    <w:p w14:paraId="055E55A0" w14:textId="4D615FBA"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Пожарные гидранты и отключающую арматуру разместить в наземных камерах, исключающих замерзание пожарных гидрантов при отрицательных температурах наружного воздуха.</w:t>
      </w:r>
    </w:p>
    <w:p w14:paraId="0F078BE8" w14:textId="77777777" w:rsidR="00974ABA" w:rsidRPr="00974ABA" w:rsidRDefault="00974ABA" w:rsidP="00974ABA">
      <w:pPr>
        <w:spacing w:after="120" w:line="240" w:lineRule="auto"/>
        <w:jc w:val="both"/>
        <w:rPr>
          <w:rFonts w:ascii="Times New Roman" w:eastAsia="Times New Roman" w:hAnsi="Times New Roman" w:cs="Times New Roman"/>
          <w:strike/>
          <w:sz w:val="24"/>
          <w:szCs w:val="24"/>
          <w:lang w:bidi="en-US"/>
        </w:rPr>
      </w:pPr>
      <w:r w:rsidRPr="00974ABA">
        <w:rPr>
          <w:rFonts w:ascii="Times New Roman" w:eastAsia="Times New Roman" w:hAnsi="Times New Roman" w:cs="Times New Roman"/>
          <w:sz w:val="24"/>
          <w:szCs w:val="24"/>
          <w:lang w:bidi="en-US"/>
        </w:rPr>
        <w:t>Способы прокладки сетей водоснабжения определить при проектировании на стадии разработки ОПР, выбор обосновать. При необходимости выполнить тепловое сопровождение для исключения размораживания, тип обогрева определить на стадии разработки ОПР.</w:t>
      </w:r>
    </w:p>
    <w:p w14:paraId="2F8F0046"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1C0A51BA"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проектом раздельные системы канализации:</w:t>
      </w:r>
    </w:p>
    <w:p w14:paraId="52EE0D4F"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бытовая;</w:t>
      </w:r>
    </w:p>
    <w:p w14:paraId="11816725"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производственно–дождевая;</w:t>
      </w:r>
    </w:p>
    <w:p w14:paraId="2C5EA8F2"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дождевая;</w:t>
      </w:r>
    </w:p>
    <w:p w14:paraId="46840FB9"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химически загрязнённых сточных вод (минерализованных щелочных и водометанольных стоков).</w:t>
      </w:r>
    </w:p>
    <w:p w14:paraId="577F2983" w14:textId="0D5872C3" w:rsidR="00D75497"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 xml:space="preserve">Предусмотреть проектом </w:t>
      </w:r>
      <w:r w:rsidR="00D75497">
        <w:rPr>
          <w:rFonts w:ascii="Times New Roman" w:eastAsia="Times New Roman" w:hAnsi="Times New Roman" w:cs="Times New Roman"/>
          <w:sz w:val="24"/>
          <w:szCs w:val="24"/>
          <w:lang w:bidi="en-US"/>
        </w:rPr>
        <w:t>подключение к общем сетям КОС</w:t>
      </w:r>
      <w:r w:rsidRPr="00974ABA">
        <w:rPr>
          <w:rFonts w:ascii="Times New Roman" w:eastAsia="Times New Roman" w:hAnsi="Times New Roman" w:cs="Times New Roman"/>
          <w:sz w:val="24"/>
          <w:szCs w:val="24"/>
          <w:lang w:bidi="en-US"/>
        </w:rPr>
        <w:t xml:space="preserve">. </w:t>
      </w:r>
      <w:r w:rsidR="00D75497">
        <w:rPr>
          <w:rFonts w:ascii="Times New Roman" w:eastAsia="Times New Roman" w:hAnsi="Times New Roman" w:cs="Times New Roman"/>
          <w:sz w:val="24"/>
          <w:szCs w:val="24"/>
          <w:lang w:bidi="en-US"/>
        </w:rPr>
        <w:t>Выбор определить на стадии ОПР.</w:t>
      </w:r>
    </w:p>
    <w:p w14:paraId="0E97128F"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проектом:</w:t>
      </w:r>
    </w:p>
    <w:p w14:paraId="71DC75D7"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прокладку канализационных сетей, способы прокладки сетей водоснабжения определить при проектировании на стадии разработки проектной документации, выбор обосновать. При необходимости применить системы промышленного обогрева, технологию промышленного обогрева инженерных сетей определить на основании технико-экономического сравнения, и обосновать при проектировании на стадии разработки ОПР;</w:t>
      </w:r>
    </w:p>
    <w:p w14:paraId="31A1B244"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канализационные насосные станции, характеристики КНС определить проектом на стадии разработки проектной документации.</w:t>
      </w:r>
    </w:p>
    <w:p w14:paraId="2340A99B"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02B75D0E"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4F7988F9" w14:textId="77777777" w:rsidR="00D6559B" w:rsidRPr="00D41942" w:rsidRDefault="00D6559B" w:rsidP="00A14270">
      <w:pPr>
        <w:pStyle w:val="11"/>
      </w:pPr>
      <w:bookmarkStart w:id="9" w:name="_Toc499101932"/>
      <w:r w:rsidRPr="00D41942">
        <w:t>7. Т</w:t>
      </w:r>
      <w:r w:rsidR="008008E6" w:rsidRPr="00D41942">
        <w:t>ребования к система теплоснабжения и отопления</w:t>
      </w:r>
      <w:bookmarkEnd w:id="9"/>
    </w:p>
    <w:p w14:paraId="07F0E450" w14:textId="2702DDDF"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Раздел «Система   теплоснабжения и отопления» выполнить в соответствии с государственными нормами, правилами и стандартами. Применить в проекте оборудование, имеющее соответствующие сертификаты соответствия и разрешения на применение на территории РФ.</w:t>
      </w:r>
    </w:p>
    <w:p w14:paraId="3F737DA5" w14:textId="2F90567D"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Расчетные нормы температуры в зданиях и сооружениях применить согласно климатических и метеорологических условий региона. </w:t>
      </w:r>
    </w:p>
    <w:p w14:paraId="4CA7FFB4" w14:textId="0497E04F"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При разработке систем теплоснабжения руководствоваться требованиями норм и правил, действующими на территории РФ</w:t>
      </w:r>
      <w:r w:rsidR="00517C0A">
        <w:rPr>
          <w:rFonts w:ascii="Times New Roman" w:eastAsiaTheme="minorEastAsia" w:hAnsi="Times New Roman" w:cs="Times New Roman"/>
          <w:sz w:val="24"/>
          <w:szCs w:val="24"/>
          <w:lang w:bidi="en-US"/>
        </w:rPr>
        <w:t xml:space="preserve">, </w:t>
      </w:r>
      <w:r w:rsidRPr="001C1D3E">
        <w:rPr>
          <w:rFonts w:ascii="Times New Roman" w:eastAsiaTheme="minorEastAsia" w:hAnsi="Times New Roman" w:cs="Times New Roman"/>
          <w:sz w:val="24"/>
          <w:szCs w:val="24"/>
          <w:lang w:bidi="en-US"/>
        </w:rPr>
        <w:t xml:space="preserve">а также требованиями нормативно-технической документации </w:t>
      </w:r>
      <w:r w:rsidR="00517C0A">
        <w:rPr>
          <w:rFonts w:ascii="Times New Roman" w:eastAsiaTheme="minorEastAsia" w:hAnsi="Times New Roman" w:cs="Times New Roman"/>
          <w:sz w:val="24"/>
          <w:szCs w:val="24"/>
          <w:lang w:bidi="en-US"/>
        </w:rPr>
        <w:t>Генпроектировщика.</w:t>
      </w:r>
    </w:p>
    <w:p w14:paraId="057854DB" w14:textId="571304CD" w:rsidR="00E10982" w:rsidRDefault="001C1D3E" w:rsidP="002A74B0">
      <w:pPr>
        <w:spacing w:after="120" w:line="240" w:lineRule="auto"/>
        <w:jc w:val="both"/>
        <w:rPr>
          <w:rFonts w:ascii="Times New Roman" w:eastAsiaTheme="minorEastAsia" w:hAnsi="Times New Roman" w:cs="Times New Roman"/>
          <w:bCs/>
          <w:sz w:val="24"/>
          <w:szCs w:val="24"/>
          <w:lang w:bidi="en-US"/>
        </w:rPr>
      </w:pPr>
      <w:r w:rsidRPr="001C1D3E">
        <w:rPr>
          <w:rFonts w:ascii="Times New Roman" w:eastAsiaTheme="minorEastAsia" w:hAnsi="Times New Roman" w:cs="Times New Roman"/>
          <w:bCs/>
          <w:sz w:val="24"/>
          <w:szCs w:val="24"/>
          <w:lang w:bidi="en-US"/>
        </w:rPr>
        <w:t xml:space="preserve">Источник тепла, для нужд отопления и вентиляции </w:t>
      </w:r>
      <w:r w:rsidR="002A74B0">
        <w:rPr>
          <w:rFonts w:ascii="Times New Roman" w:eastAsiaTheme="minorEastAsia" w:hAnsi="Times New Roman" w:cs="Times New Roman"/>
          <w:bCs/>
          <w:sz w:val="24"/>
          <w:szCs w:val="24"/>
          <w:lang w:bidi="en-US"/>
        </w:rPr>
        <w:t xml:space="preserve">объектов  - котельная Майского ГПК. Теплоноситель – т/ф вода. </w:t>
      </w:r>
    </w:p>
    <w:p w14:paraId="05ACF562" w14:textId="776A6D87" w:rsidR="002A74B0" w:rsidRDefault="002A74B0" w:rsidP="002A74B0">
      <w:pPr>
        <w:spacing w:after="120" w:line="240" w:lineRule="auto"/>
        <w:jc w:val="both"/>
        <w:rPr>
          <w:rFonts w:ascii="Times New Roman" w:eastAsiaTheme="minorEastAsia" w:hAnsi="Times New Roman" w:cs="Times New Roman"/>
          <w:bCs/>
          <w:sz w:val="24"/>
          <w:szCs w:val="24"/>
          <w:lang w:bidi="en-US"/>
        </w:rPr>
      </w:pPr>
      <w:r>
        <w:rPr>
          <w:rFonts w:ascii="Times New Roman" w:eastAsiaTheme="minorEastAsia" w:hAnsi="Times New Roman" w:cs="Times New Roman"/>
          <w:bCs/>
          <w:sz w:val="24"/>
          <w:szCs w:val="24"/>
          <w:lang w:bidi="en-US"/>
        </w:rPr>
        <w:t>ТУ на подключение к сетям теплоснабжения выдает Заказчик.</w:t>
      </w:r>
    </w:p>
    <w:p w14:paraId="0A5584B2" w14:textId="0DD054D1" w:rsidR="002A74B0" w:rsidRDefault="002A74B0" w:rsidP="002A74B0">
      <w:pPr>
        <w:spacing w:after="120" w:line="240" w:lineRule="auto"/>
        <w:jc w:val="both"/>
        <w:rPr>
          <w:rFonts w:ascii="Times New Roman" w:eastAsiaTheme="minorEastAsia" w:hAnsi="Times New Roman" w:cs="Times New Roman"/>
          <w:bCs/>
          <w:sz w:val="24"/>
          <w:szCs w:val="24"/>
          <w:lang w:bidi="en-US"/>
        </w:rPr>
      </w:pPr>
      <w:r>
        <w:rPr>
          <w:rFonts w:ascii="Times New Roman" w:eastAsiaTheme="minorEastAsia" w:hAnsi="Times New Roman" w:cs="Times New Roman"/>
          <w:bCs/>
          <w:sz w:val="24"/>
          <w:szCs w:val="24"/>
          <w:lang w:bidi="en-US"/>
        </w:rPr>
        <w:t>Допускается применение систем электрического отопления при соответствующем обосновании.</w:t>
      </w:r>
    </w:p>
    <w:p w14:paraId="561CF9D0" w14:textId="5954C913"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Прокладку трубопроводов тепловых сетей выполнить надземно по эстакадам</w:t>
      </w:r>
      <w:r w:rsidR="00517C0A">
        <w:rPr>
          <w:rFonts w:ascii="Times New Roman" w:eastAsiaTheme="minorEastAsia" w:hAnsi="Times New Roman" w:cs="Times New Roman"/>
          <w:sz w:val="24"/>
          <w:szCs w:val="24"/>
          <w:lang w:bidi="en-US"/>
        </w:rPr>
        <w:t>.</w:t>
      </w:r>
      <w:r w:rsidRPr="001C1D3E">
        <w:rPr>
          <w:rFonts w:ascii="Times New Roman" w:eastAsiaTheme="minorEastAsia" w:hAnsi="Times New Roman" w:cs="Times New Roman"/>
          <w:sz w:val="24"/>
          <w:szCs w:val="24"/>
          <w:lang w:bidi="en-US"/>
        </w:rPr>
        <w:t xml:space="preserve"> </w:t>
      </w:r>
    </w:p>
    <w:p w14:paraId="4B4FA8DF" w14:textId="51634F21"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Проектирование трубопроводов систем </w:t>
      </w:r>
      <w:r w:rsidR="002A74B0" w:rsidRPr="001C1D3E">
        <w:rPr>
          <w:rFonts w:ascii="Times New Roman" w:eastAsiaTheme="minorEastAsia" w:hAnsi="Times New Roman" w:cs="Times New Roman"/>
          <w:sz w:val="24"/>
          <w:szCs w:val="24"/>
          <w:lang w:bidi="en-US"/>
        </w:rPr>
        <w:t xml:space="preserve">внутреннего </w:t>
      </w:r>
      <w:r w:rsidRPr="001C1D3E">
        <w:rPr>
          <w:rFonts w:ascii="Times New Roman" w:eastAsiaTheme="minorEastAsia" w:hAnsi="Times New Roman" w:cs="Times New Roman"/>
          <w:sz w:val="24"/>
          <w:szCs w:val="24"/>
          <w:lang w:bidi="en-US"/>
        </w:rPr>
        <w:t>отопления и теплоснабжения из</w:t>
      </w:r>
      <w:r w:rsidR="002A74B0">
        <w:rPr>
          <w:rFonts w:ascii="Times New Roman" w:eastAsiaTheme="minorEastAsia" w:hAnsi="Times New Roman" w:cs="Times New Roman"/>
          <w:sz w:val="24"/>
          <w:szCs w:val="24"/>
          <w:lang w:bidi="en-US"/>
        </w:rPr>
        <w:t xml:space="preserve"> предусмотреть из</w:t>
      </w:r>
      <w:r w:rsidRPr="001C1D3E">
        <w:rPr>
          <w:rFonts w:ascii="Times New Roman" w:eastAsiaTheme="minorEastAsia" w:hAnsi="Times New Roman" w:cs="Times New Roman"/>
          <w:sz w:val="24"/>
          <w:szCs w:val="24"/>
          <w:lang w:bidi="en-US"/>
        </w:rPr>
        <w:t xml:space="preserve"> полимерных труб.</w:t>
      </w:r>
    </w:p>
    <w:p w14:paraId="2489D7A2" w14:textId="4AA23CCB"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Тепловое сопровождение технологических трубопроводов, трубопроводов ВК (водопровод и канализация) выполнить системами промышленного </w:t>
      </w:r>
      <w:r w:rsidR="00476A30">
        <w:rPr>
          <w:rFonts w:ascii="Times New Roman" w:eastAsiaTheme="minorEastAsia" w:hAnsi="Times New Roman" w:cs="Times New Roman"/>
          <w:sz w:val="24"/>
          <w:szCs w:val="24"/>
          <w:lang w:bidi="en-US"/>
        </w:rPr>
        <w:t>электро</w:t>
      </w:r>
      <w:r w:rsidRPr="001C1D3E">
        <w:rPr>
          <w:rFonts w:ascii="Times New Roman" w:eastAsiaTheme="minorEastAsia" w:hAnsi="Times New Roman" w:cs="Times New Roman"/>
          <w:sz w:val="24"/>
          <w:szCs w:val="24"/>
          <w:lang w:bidi="en-US"/>
        </w:rPr>
        <w:t>обогрева, границы обогрева определить проектом.</w:t>
      </w:r>
    </w:p>
    <w:p w14:paraId="572223F0"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Отопительные приборы необходимо размещать внутри зданий с учетом обеспечения равномерного нагревания. Размещение отопительных приборов необходимо предусматривать в местах доступных для осмотра, ремонта и очистки.</w:t>
      </w:r>
    </w:p>
    <w:p w14:paraId="53C98FF8"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В нижних точках предусмотреть установку арматуры для опорожнения.</w:t>
      </w:r>
    </w:p>
    <w:p w14:paraId="76A4F881"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Удаление воздуха из систем отопления предусмотреть через вентили и автоматические воздухоотводчики, установленных в верхних и нижних точках систем.</w:t>
      </w:r>
    </w:p>
    <w:p w14:paraId="31DE5DC8" w14:textId="119DF1F4"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Отопление помещений отдельно стоящих и пристроенных помещений КТП (комплектная трансформаторная подстанция), РУ (распределительное устройство), электрощитовых и ЗРУ                             (закрытое распределительное устройство) должно быть предусмотрено электровоздушное, совмещенное с приточной вентиляцией. </w:t>
      </w:r>
    </w:p>
    <w:p w14:paraId="3AC0914E"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Предусмотреть установку воздушно-тепловых завес над воротами и входами в здания в соответствии с требованиями СП 60.13330.2012 [291].</w:t>
      </w:r>
    </w:p>
    <w:p w14:paraId="08933A67"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Применить в проекте современные энергосберегающие материалы и технологии.</w:t>
      </w:r>
    </w:p>
    <w:p w14:paraId="13342576"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Предусмотреть проектом расчёт удельных норм потребления тепловой энергии на технологические нужды.</w:t>
      </w:r>
    </w:p>
    <w:p w14:paraId="528DE181"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p>
    <w:p w14:paraId="2810F033" w14:textId="77777777" w:rsidR="00E5016D" w:rsidRDefault="00D6559B" w:rsidP="00A14270">
      <w:pPr>
        <w:pStyle w:val="11"/>
      </w:pPr>
      <w:bookmarkStart w:id="10" w:name="_Toc499101933"/>
      <w:r w:rsidRPr="00D41942">
        <w:t>8. Т</w:t>
      </w:r>
      <w:r w:rsidR="008008E6" w:rsidRPr="00D41942">
        <w:t>ребов</w:t>
      </w:r>
      <w:r w:rsidR="00E5016D">
        <w:t>а</w:t>
      </w:r>
      <w:r w:rsidR="008008E6" w:rsidRPr="00D41942">
        <w:t>ния к системе вентиляции и кондиционирования</w:t>
      </w:r>
      <w:bookmarkEnd w:id="10"/>
    </w:p>
    <w:p w14:paraId="2CDBA24E" w14:textId="77777777" w:rsidR="00E5016D" w:rsidRDefault="00E5016D" w:rsidP="00E5016D">
      <w:pPr>
        <w:rPr>
          <w:rFonts w:ascii="Times New Roman" w:hAnsi="Times New Roman" w:cs="Times New Roman"/>
          <w:sz w:val="24"/>
          <w:szCs w:val="24"/>
        </w:rPr>
      </w:pPr>
      <w:r w:rsidRPr="00E5016D">
        <w:rPr>
          <w:rFonts w:ascii="Times New Roman" w:hAnsi="Times New Roman" w:cs="Times New Roman"/>
          <w:sz w:val="24"/>
          <w:szCs w:val="24"/>
        </w:rPr>
        <w:t>Для помещений категорий В1–В4, Г, Д с тепловой напряженностью более 12 Вт/м3 следует использовать вторичные энергетические ресурсы воздуха, удаляемого системами общеобменной вентиляции и местных отсосов. Для этой цели использовать рециркуляцию воздуха.</w:t>
      </w:r>
    </w:p>
    <w:p w14:paraId="00EE52A5"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проектной документации предусмотреть:</w:t>
      </w:r>
    </w:p>
    <w:p w14:paraId="51E54248" w14:textId="1C31E72C"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случае отсутствия мест под вытяжные вентиляторы необходимо применить вентиляторные   блоки с установкой их вне здания;</w:t>
      </w:r>
    </w:p>
    <w:p w14:paraId="632CA2CA"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дымоудаление в случае необходимости следует осуществлять через открывающиеся фрамуги окон с автоматическим, дистанционным и ручным управлением, а также через шахты дымоудаления;</w:t>
      </w:r>
    </w:p>
    <w:p w14:paraId="426E147F"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проектирование трубопроводов систем отопления и внутреннего теплоснабжения из полимерных труб обосновать технико-экономическим расчетом;</w:t>
      </w:r>
    </w:p>
    <w:p w14:paraId="1415224F"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Для защиты от замораживания калориферов приточной вентиляции, обеспечивающей подачу воздуха в электропомещения (КТП, ЩСУ и т.д.) и тамбур-шлюзы помещений категории А, следует предусмотреть следующие мероприятия:</w:t>
      </w:r>
    </w:p>
    <w:p w14:paraId="09D1DFD5"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применение медно-алюминиевых калориферов;</w:t>
      </w:r>
    </w:p>
    <w:p w14:paraId="5384AB85"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установку вентиляторов и воздуховодов рециркуляции;</w:t>
      </w:r>
    </w:p>
    <w:p w14:paraId="23B4EF8D"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установку воздухозаборных утепленных (электротэн) клапанов КВУ.</w:t>
      </w:r>
    </w:p>
    <w:p w14:paraId="6F56ACB7"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Каждая калориферная установка снабжается отключающей арматурой на входе и выходе теплоносителя, гильзами для термометров на подающем и обратном трубопроводах, воздушниками в верхних точках и дренажными устройствами в нижних точках обвязки калориферов.</w:t>
      </w:r>
    </w:p>
    <w:p w14:paraId="6B2CE708"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противопожарных преградах, отделяющих помещения категорий А и Б от помещений других категорий, коридоров, лестничных клеток и лифтовых холлов, следует предусматривать тамбур-шлюзы с постоянным подпором воздуха по СНиП 41-01. Устройство общих тамбур-шлюзов для двух помещений и более указанных категорий не допускается.</w:t>
      </w:r>
    </w:p>
    <w:p w14:paraId="34A8162B"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Во всех производственных помещениях для достижения требуемых параметров и чистоты воздуха должна быть приточно-вытяжная вентиляция с механическим побуждением, естественную или смешанную.</w:t>
      </w:r>
    </w:p>
    <w:p w14:paraId="2F6737A1"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Расход приточного воздуха в производственных помещениях определять расчетом и принимать больший из расходов, рассчитанных по количеству выделяющихся вредностей, по теплоизбыткам, по кратности воздухообмена.</w:t>
      </w:r>
    </w:p>
    <w:p w14:paraId="25CDE452"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 xml:space="preserve">Аварийную вытяжную вентиляцию для помещений, где в результате аварии возможны выделения больших количеств взрывоопасных и вредных паров и газов, следует предусмотреть в соответствии с требованиями технологической части проекта, учитывая несовместимость по времени аварии технологического и вентиляционного оборудования. </w:t>
      </w:r>
    </w:p>
    <w:p w14:paraId="66BCE68B" w14:textId="77777777" w:rsidR="002336BB" w:rsidRDefault="002336BB" w:rsidP="00E5016D">
      <w:pPr>
        <w:rPr>
          <w:rFonts w:ascii="Times New Roman" w:hAnsi="Times New Roman" w:cs="Times New Roman"/>
          <w:sz w:val="24"/>
          <w:szCs w:val="24"/>
        </w:rPr>
      </w:pPr>
      <w:r w:rsidRPr="002336BB">
        <w:rPr>
          <w:rFonts w:ascii="Times New Roman" w:hAnsi="Times New Roman" w:cs="Times New Roman"/>
          <w:sz w:val="24"/>
          <w:szCs w:val="24"/>
        </w:rPr>
        <w:t xml:space="preserve">Для возмещения расхода воздуха, удаляемого аварийной вентиляцией, предусмотреть подачу приточного воздуха   самостоятельной приточной системой.  </w:t>
      </w:r>
    </w:p>
    <w:p w14:paraId="77E54AA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 помещениях аппаратных КИПиА, АСУ и операторных, требующих приточной вентиляции следует предусматривать, воздушное отопление, совмещенное с приточной вентиляцией или электроотопление. Для указанных помещений, при наличии теплоизбытков, предусматривать системы кондиционирования со 100% резервированием. Для помещений, примыкающих одной и более стенами к взрывоопасной зоне, должна удовлетворять следующим требованиям:</w:t>
      </w:r>
    </w:p>
    <w:p w14:paraId="326D883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приточно-вытяжная вентиляционные системы должны быть не зависимыми от помещений с взрывоопасными зонами;</w:t>
      </w:r>
    </w:p>
    <w:p w14:paraId="2F0F6B9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приточная система должна быть предусмотрена с механическим побуждением с пятикратным объемом в час, обеспечивающая избыточное давление, исключающее доступ в них взрывоопасных смесей.</w:t>
      </w:r>
    </w:p>
    <w:p w14:paraId="7D9F4FE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Приемные устройства для забора наружного воздуха должны размещаться в местах, где исключено образование взрывоопасных смесей, через воздухозаборные трубы на высоте 15 метров от уровня земли.</w:t>
      </w:r>
    </w:p>
    <w:p w14:paraId="63C84447"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Расстояние между выбросами в атмосферу и приемными устройствами наружного воздуха должны быть приняты в соответствии п.10 (СП 60.1330.2012).</w:t>
      </w:r>
    </w:p>
    <w:p w14:paraId="14F0340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 соответствии с действующими нормами и правилами, на вновь проектируемых технологических и производственных объектах предусмотреть:</w:t>
      </w:r>
    </w:p>
    <w:p w14:paraId="5E08E16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устройство систем приточно-вытяжной вентиляции, кондиционирования, воздушно-тепловых завес над воротами и входами в производственные здания в соответствии с требованиями СП 60.13330 [291] и электрические воздушно-тепловые завесы на всех главных и второстепенных входах в административно-бытовые здания;</w:t>
      </w:r>
    </w:p>
    <w:p w14:paraId="15BB5B9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систему теплоснабжения для приточной вентиляции, с монтажом узла управления и регулирования. Для защиты калориферов приточных систем вентиляции от замораживания в системах теплоснабжения использовать схемы с промежуточным незамерзающим теплоносителем предусмотреть утепление вентиляционных коробов в пределах неотапливаемых помещений. Оборудование вентиляции и кондиционирования должно обеспечивать уровень шума в пределах, действующих норм для помещений с постоянным присутствием людей.</w:t>
      </w:r>
    </w:p>
    <w:p w14:paraId="4FB4CA4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Кондиционирование воздуха следует предусматривать в проектируемых помещениях для обеспечения параметров микроклимата и качества воздуха в пределах оптимальных норм или в пределах допустимых норм, если они не могут быть обеспечены вентиляцией в теплый период года без применения искусственного охлаждения воздуха;</w:t>
      </w:r>
    </w:p>
    <w:p w14:paraId="65BFEDC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административно-бытовых помещениях для поддержания комфортных условий для персонала;</w:t>
      </w:r>
    </w:p>
    <w:p w14:paraId="0F113CFE"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помещениях управления технологическими процессами (операторных, контроллерных) для создания оптимальных параметров воздуха и температуры;</w:t>
      </w:r>
    </w:p>
    <w:p w14:paraId="235D860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если установленное в помещениях электронное оборудование по данным завода-производителя для своей работы требует поддержания в помещении определенных параметров;</w:t>
      </w:r>
    </w:p>
    <w:p w14:paraId="55EADB3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помещениях для обеспечения параметров микроклимата и чистоты воздуха, требуемых для технологического процесса, в пределах допустимых норм, если они не могут быть обеспечены вентиляцией.</w:t>
      </w:r>
    </w:p>
    <w:p w14:paraId="2DE964D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Кондиционирование должно быть совмещено с гарантированным подпором воздуха.                           </w:t>
      </w:r>
    </w:p>
    <w:p w14:paraId="6DCE4FF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Системы отопления и вентиляции оборудовать приборами контроля и управления.</w:t>
      </w:r>
    </w:p>
    <w:p w14:paraId="1EDF8C7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Оборудование для кондиционирования воздуха принимать в исполнении, соответствующему категории и группе окружающего воздуха</w:t>
      </w:r>
    </w:p>
    <w:p w14:paraId="011D0FF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Оборудование систем приточной вентиляции, обслуживающих помещения категории А не размещать в общем помещении с оборудованием вытяжных систем. </w:t>
      </w:r>
    </w:p>
    <w:p w14:paraId="52FB5DC9"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Оборудование систем приточной вентиляции, обслуживающее взрывоопасные помещения, допускается принимать в нормальном исполнении, при условии установки на воздуховодах при выходе из вентиляционной камеры взрывозащищенных обратных клапанов.</w:t>
      </w:r>
    </w:p>
    <w:p w14:paraId="1049D20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Размещение приточных камер над электропомещениями и приточных и вытяжных над помещениями КИП не допускается. </w:t>
      </w:r>
    </w:p>
    <w:p w14:paraId="7B0BD61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Вытяжные агрегаты вентиляционных систем обще обменной вентиляции могут размещаться внутри и снаружи здания в зависимости от архитектурно-планировочных решений. Вытяжные вентиляторы систем, обслуживающих помещения с влажностью воздуха более 60% следует размещать внутри зданий.</w:t>
      </w:r>
    </w:p>
    <w:p w14:paraId="1022533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Вытяжные агрегаты аварийных систем следует устанавливать вне зданий на фундаментах, площадках, покрытиях зданий. </w:t>
      </w:r>
    </w:p>
    <w:p w14:paraId="0FDEDA1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Оборудование    приточных    систем    следует располагать в закрытых помещениях, венткамерах. Приточные установки и кондиционеры следует предусматривать в блочно-модульном исполнении. </w:t>
      </w:r>
    </w:p>
    <w:p w14:paraId="73627DC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Забор воздуха для систем вентиляции следует осуществлять или через воздухозаборные трубы (воздуховоды), оборудованные зонтами, или через шахты с отверстиями, защищенными жалюзийными решетками. </w:t>
      </w:r>
    </w:p>
    <w:p w14:paraId="247FFCB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Выбросы из систем вентиляции производственных помещений с механическим побуждением следует предусмотреть через воздуховоды, не имеющие зонтов (оборудованные насадками с водоотводящим кольцом), вертикально вверх из систем:</w:t>
      </w:r>
    </w:p>
    <w:p w14:paraId="5D0E754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общеобменной вентиляции из помещений категории А и Б или из систем, удаляющих вредные вещества 1-го, 2-го классов опасности;</w:t>
      </w:r>
    </w:p>
    <w:p w14:paraId="0EB5461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местных отсосов вредных и неприятно пахнущих веществ и взрывоопасных смесей;</w:t>
      </w:r>
    </w:p>
    <w:p w14:paraId="5B4E7D0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удаляющих пожаро- и взрывоопасные смеси.</w:t>
      </w:r>
    </w:p>
    <w:p w14:paraId="6D204B5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Для защиты зданий, выполненных во взрывоустойчивом исполнении, от проникновения ударной волны через вентиляционные отверстия в наружных ограждающих конструкциях устанавливать противовзрывные устройства, автоматически закрывающиеся под действием ударной волны. </w:t>
      </w:r>
    </w:p>
    <w:p w14:paraId="0AF8215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Для уменьшения вибрации шума от работающих вентустановок предусмотреть следующие мероприятия:</w:t>
      </w:r>
    </w:p>
    <w:p w14:paraId="6C24493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установка вентагрегатов на пружинных виброизоляторах;</w:t>
      </w:r>
    </w:p>
    <w:p w14:paraId="4718D24A"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присоединение вентиляторов к воздуховодам при помощи гибких вставок;</w:t>
      </w:r>
    </w:p>
    <w:p w14:paraId="1E48338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установка шумоглушителей на воздуховодах.</w:t>
      </w:r>
    </w:p>
    <w:p w14:paraId="52EDA94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Для удобства монтажа и демонтажа оборудования весом более 50кг в венткамерах следует предусматривать подъемно-транспортные приспособления, а в строительных конструкциях – монтажные проемы.</w:t>
      </w:r>
    </w:p>
    <w:p w14:paraId="028487A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Электроснабжение электродвигателей систем отопления, вентиляции и кондиционирования следует предусматривать той же категории надежности, что и технологическое оборудование.</w:t>
      </w:r>
    </w:p>
    <w:p w14:paraId="3153D5C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Электроснабжение по первой категории предусмотреть для следующих вентсистем:</w:t>
      </w:r>
    </w:p>
    <w:p w14:paraId="783BEB4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приточных систем, обеспечивающих подпор воздуха в электропомещения, помещения КИП;</w:t>
      </w:r>
    </w:p>
    <w:p w14:paraId="2DBF2E4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 xml:space="preserve">систем аварийной вентиляции; </w:t>
      </w:r>
    </w:p>
    <w:p w14:paraId="1A5E7DD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систем приточной и вытяжной противодымной вентиляции (кроме систем для удаления дыма и газов после пожара).</w:t>
      </w:r>
    </w:p>
    <w:p w14:paraId="360F194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Предусмотреть самозапуск электродвигателей вентиляторов для всех, постоянно действующих систем, обслуживающих взрывоопасные помещения. </w:t>
      </w:r>
    </w:p>
    <w:p w14:paraId="7C493651"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Предусмотреть заземление вентоборудования, воздуховодов и трубопроводов    от статического электричества в соответствии с требованиями ПУЭ.</w:t>
      </w:r>
    </w:p>
    <w:p w14:paraId="1FB5C1DB"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Следует предусмотреть следующие мероприятия по автоматизации:</w:t>
      </w:r>
    </w:p>
    <w:p w14:paraId="1ADAAEE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переключение рабочего вентагрегата при его остановке на резервный с подачей сигнала в операторную;</w:t>
      </w:r>
    </w:p>
    <w:p w14:paraId="52756EB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включение систем аварийной вентиляции от газоанализаторов при образовании в воздухе рабочей зоны помещений концентраций вредных веществ, превышающих ПДК или 10% НКПРП газо-, паро-, пылевоздушной смеси; а, так же, дистанционное включение их единой кнопкой, установленной у главного входа в обслуживаемое помещение и дублирующей кнопкой из операторной;</w:t>
      </w:r>
    </w:p>
    <w:p w14:paraId="7E24902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установку датчиков падения давления на всех вентиляционных системах постоянного действия;</w:t>
      </w:r>
    </w:p>
    <w:p w14:paraId="5BBA50A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сигнализацию (с выносом в операторную) о работе постоянно действующих вентсистем;</w:t>
      </w:r>
    </w:p>
    <w:p w14:paraId="15B4EA84"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автоматическую защиту калориферов от замораживания;</w:t>
      </w:r>
    </w:p>
    <w:p w14:paraId="5895873E"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регулирование температуры воздуха в помещении или температуры приточного воздуха;</w:t>
      </w:r>
    </w:p>
    <w:p w14:paraId="7B7245B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установку приборов контроля параметров теплоносителя и приточного воздуха;</w:t>
      </w:r>
    </w:p>
    <w:p w14:paraId="69E86DEA"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поддержание заданных параметров воздуха в помещениях с кондиционированием воздуха;</w:t>
      </w:r>
    </w:p>
    <w:p w14:paraId="14CDA95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включение воздушно-тепловых завес при открывании ворот, и по датчику температуры, размещенному в зоне ворот;</w:t>
      </w:r>
    </w:p>
    <w:p w14:paraId="30E52CD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 xml:space="preserve">на воздухзаборе приточной вентиляции операторной должен быть установлен газоанализатор контроля нижнего концентрационного предела распространения пламени и токсичности газов, обеспечивающий срабатывание системы оповещения персонала операторной об опасности. </w:t>
      </w:r>
    </w:p>
    <w:p w14:paraId="62F6189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 пожаре автоматическое отключение всех вентсистем, кроме систем, обслуживающих тамбур-шлюзы помещений категорий А, Б, одновременно, закрытие противопожарных клапанов от пожарной сигнализации или от установок пожаротушения, а также, дистанционное отключение от кнопки, расположенной снаружи здания, и от дублирующей кнопки из операторной;</w:t>
      </w:r>
    </w:p>
    <w:p w14:paraId="1619FC39" w14:textId="77777777" w:rsidR="002336BB" w:rsidRPr="00E5016D"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 пожаре автоматическое включение приточной и вытяжной противодымной вентиляции и, одновременно, открытие дымовых клапанов от пожарной сигнализации или от установок пожаротушения, а, также, дистанционное включение</w:t>
      </w:r>
    </w:p>
    <w:p w14:paraId="7DEDE65A" w14:textId="77777777" w:rsidR="00D6559B" w:rsidRPr="00D41942" w:rsidRDefault="00D6559B" w:rsidP="00A14270">
      <w:pPr>
        <w:pStyle w:val="11"/>
      </w:pPr>
      <w:bookmarkStart w:id="11" w:name="_Toc499101934"/>
      <w:r w:rsidRPr="00D41942">
        <w:t>9. Т</w:t>
      </w:r>
      <w:r w:rsidR="008008E6" w:rsidRPr="00D41942">
        <w:t>ребования к защит</w:t>
      </w:r>
      <w:r w:rsidR="000E0EE0">
        <w:t>е</w:t>
      </w:r>
      <w:r w:rsidR="008008E6" w:rsidRPr="00D41942">
        <w:t xml:space="preserve"> от коррозии</w:t>
      </w:r>
      <w:bookmarkEnd w:id="11"/>
    </w:p>
    <w:p w14:paraId="2AAB0E1F" w14:textId="77777777" w:rsidR="00D6559B" w:rsidRPr="00D41942" w:rsidRDefault="00D6559B" w:rsidP="00A14270">
      <w:pPr>
        <w:pStyle w:val="af0"/>
      </w:pPr>
      <w:r w:rsidRPr="00D41942">
        <w:t>Защита строительных конструкций от коррозии должна быть выполнена в соответствии с требованиями Федерального закона № 384-ФЗ от 30 декабря 2009 г., СП 28.13330.2012 и в соответствии с требованиями технологической инструкции компании «Антикоррозионная защита металлических конструкций на объектах нефтегазодобычи, нефтегазопереработки и нефтепродуктообеспечения компании», № П2-05 ТИ-0002 версия 2.0, утвержденной приказом ПАО «НК «Роснефть» от 04.05.2016 г. № 224.</w:t>
      </w:r>
    </w:p>
    <w:p w14:paraId="7F4985D0" w14:textId="77777777" w:rsidR="00D6559B" w:rsidRPr="00D41942" w:rsidRDefault="00D6559B" w:rsidP="00A14270">
      <w:pPr>
        <w:pStyle w:val="22"/>
      </w:pPr>
      <w:bookmarkStart w:id="12" w:name="_Toc499101935"/>
      <w:r w:rsidRPr="00D41942">
        <w:t>Изоляционные, защитные покрытия и материалы</w:t>
      </w:r>
      <w:bookmarkEnd w:id="12"/>
    </w:p>
    <w:p w14:paraId="429F7280" w14:textId="4DDB2D58" w:rsidR="00D6559B" w:rsidRPr="00D41942" w:rsidRDefault="003473E5" w:rsidP="00533A64">
      <w:pPr>
        <w:pStyle w:val="af1"/>
        <w:numPr>
          <w:ilvl w:val="0"/>
          <w:numId w:val="0"/>
        </w:numPr>
      </w:pPr>
      <w:r>
        <w:t>Уточнить в процессе проектирования</w:t>
      </w:r>
    </w:p>
    <w:p w14:paraId="1EF68120" w14:textId="77777777" w:rsidR="003605ED" w:rsidRPr="00D41942" w:rsidRDefault="00D6559B" w:rsidP="00A14270">
      <w:pPr>
        <w:pStyle w:val="11"/>
      </w:pPr>
      <w:bookmarkStart w:id="13" w:name="_Toc499101936"/>
      <w:r w:rsidRPr="00D41942">
        <w:t>10. Т</w:t>
      </w:r>
      <w:r w:rsidR="008008E6" w:rsidRPr="00D41942">
        <w:t xml:space="preserve">ребования к </w:t>
      </w:r>
      <w:r w:rsidR="00BC41CA">
        <w:t>системе</w:t>
      </w:r>
      <w:r w:rsidR="008008E6" w:rsidRPr="00D41942">
        <w:t xml:space="preserve"> связи</w:t>
      </w:r>
      <w:bookmarkEnd w:id="13"/>
    </w:p>
    <w:p w14:paraId="71C45F05" w14:textId="77777777" w:rsidR="00BC41CA" w:rsidRDefault="00BC41CA" w:rsidP="00BC41CA">
      <w:pPr>
        <w:pStyle w:val="22"/>
      </w:pPr>
      <w:bookmarkStart w:id="14" w:name="_Toc499101937"/>
      <w:r>
        <w:t>Общие требования к построению системы связи</w:t>
      </w:r>
      <w:bookmarkEnd w:id="14"/>
    </w:p>
    <w:p w14:paraId="1A33EE3B" w14:textId="77777777" w:rsidR="003473E5" w:rsidRDefault="002336BB" w:rsidP="002336BB">
      <w:pPr>
        <w:pStyle w:val="af0"/>
      </w:pPr>
      <w:r w:rsidRPr="003473E5">
        <w:t xml:space="preserve">Предусмотреть: </w:t>
      </w:r>
    </w:p>
    <w:p w14:paraId="157E3E14" w14:textId="622B8095" w:rsidR="002336BB" w:rsidRPr="003473E5" w:rsidRDefault="002336BB" w:rsidP="002336BB">
      <w:pPr>
        <w:pStyle w:val="af0"/>
      </w:pPr>
      <w:r w:rsidRPr="003473E5">
        <w:t>Систему технологической</w:t>
      </w:r>
      <w:r w:rsidR="003473E5">
        <w:t>, оперативно-распорядительной</w:t>
      </w:r>
      <w:r w:rsidR="003473E5" w:rsidRPr="003473E5">
        <w:t xml:space="preserve"> связи</w:t>
      </w:r>
      <w:r w:rsidR="003473E5">
        <w:t xml:space="preserve">, поездной, маневровой </w:t>
      </w:r>
      <w:r w:rsidR="00A7588B">
        <w:t xml:space="preserve">УКВ </w:t>
      </w:r>
      <w:r w:rsidR="003473E5">
        <w:t>радиосвязи</w:t>
      </w:r>
      <w:r w:rsidRPr="003473E5">
        <w:t xml:space="preserve"> </w:t>
      </w:r>
      <w:r w:rsidR="00A7588B">
        <w:t xml:space="preserve"> </w:t>
      </w:r>
      <w:r w:rsidRPr="003473E5">
        <w:t xml:space="preserve"> </w:t>
      </w:r>
      <w:r w:rsidR="003473E5">
        <w:t>персонала станции</w:t>
      </w:r>
      <w:r w:rsidRPr="003473E5">
        <w:t xml:space="preserve"> Майская с эксплуатационным персоналом </w:t>
      </w:r>
      <w:r w:rsidR="003473E5">
        <w:t>Майского ГПК</w:t>
      </w:r>
      <w:r w:rsidRPr="003473E5">
        <w:t xml:space="preserve"> и</w:t>
      </w:r>
      <w:r w:rsidR="00A7588B">
        <w:t xml:space="preserve"> работниками</w:t>
      </w:r>
      <w:r w:rsidRPr="003473E5">
        <w:t xml:space="preserve"> ОАО «РЖД»;</w:t>
      </w:r>
    </w:p>
    <w:p w14:paraId="2720311A" w14:textId="48F41056" w:rsidR="002336BB" w:rsidRPr="003473E5" w:rsidRDefault="00A7588B" w:rsidP="002336BB">
      <w:pPr>
        <w:pStyle w:val="af0"/>
      </w:pPr>
      <w:r>
        <w:t>-систему передачи данных обще</w:t>
      </w:r>
      <w:r w:rsidR="002336BB" w:rsidRPr="003473E5">
        <w:t xml:space="preserve">технологического назначения (для работы устройств СЦБ, АРМ УЗОТ, АРМ </w:t>
      </w:r>
      <w:r w:rsidR="00E10982">
        <w:t xml:space="preserve">агентов </w:t>
      </w:r>
      <w:r w:rsidR="002336BB" w:rsidRPr="003473E5">
        <w:t>АФТО</w:t>
      </w:r>
      <w:r w:rsidR="00E10982">
        <w:t>, товарных кассиров, приемосдатчиков</w:t>
      </w:r>
      <w:r w:rsidR="002336BB" w:rsidRPr="003473E5">
        <w:t xml:space="preserve"> и т.п.);</w:t>
      </w:r>
    </w:p>
    <w:p w14:paraId="73B92F34" w14:textId="77777777" w:rsidR="002336BB" w:rsidRPr="003473E5" w:rsidRDefault="002336BB" w:rsidP="002336BB">
      <w:pPr>
        <w:pStyle w:val="af0"/>
      </w:pPr>
      <w:r w:rsidRPr="003473E5">
        <w:t>-систему громкоговорящего оповещения и двусторонней парковой связи станции;</w:t>
      </w:r>
    </w:p>
    <w:p w14:paraId="7169EF63" w14:textId="6A9560BA" w:rsidR="00154727" w:rsidRDefault="002336BB" w:rsidP="002336BB">
      <w:pPr>
        <w:pStyle w:val="af0"/>
      </w:pPr>
      <w:r w:rsidRPr="003473E5">
        <w:t>- регистраци</w:t>
      </w:r>
      <w:r w:rsidR="00D75497">
        <w:t>ю</w:t>
      </w:r>
      <w:r w:rsidRPr="003473E5">
        <w:t xml:space="preserve"> переговоров всех видов связи, участвующих в эксплуатационном процессе и организации движения поездов; </w:t>
      </w:r>
    </w:p>
    <w:p w14:paraId="33A81A2A" w14:textId="797BEE6D" w:rsidR="00D75497" w:rsidRDefault="00D75497" w:rsidP="00D75497">
      <w:pPr>
        <w:pStyle w:val="af0"/>
      </w:pPr>
      <w:r>
        <w:t>- н</w:t>
      </w:r>
      <w:r w:rsidRPr="00D75497">
        <w:t>аличие СКС в здании, каналы связи между зданиями/сооружениями Объекта</w:t>
      </w:r>
      <w:r w:rsidR="004C016A">
        <w:t>;</w:t>
      </w:r>
    </w:p>
    <w:p w14:paraId="4C27CB77" w14:textId="2276D2C5" w:rsidR="004C016A" w:rsidRPr="004C016A" w:rsidRDefault="00D75497" w:rsidP="004C016A">
      <w:pPr>
        <w:pStyle w:val="af0"/>
      </w:pPr>
      <w:r>
        <w:t>-</w:t>
      </w:r>
      <w:r w:rsidR="004C016A">
        <w:t xml:space="preserve"> к</w:t>
      </w:r>
      <w:r w:rsidR="004C016A" w:rsidRPr="004C016A">
        <w:t>анал МГ/МН/местной телефонной связи</w:t>
      </w:r>
      <w:r w:rsidR="004C016A">
        <w:t>;</w:t>
      </w:r>
    </w:p>
    <w:p w14:paraId="308DDB52" w14:textId="5549618B" w:rsidR="00D75497" w:rsidRDefault="004C016A" w:rsidP="00D75497">
      <w:pPr>
        <w:pStyle w:val="af0"/>
      </w:pPr>
      <w:r>
        <w:t>- к</w:t>
      </w:r>
      <w:r w:rsidR="00D75497" w:rsidRPr="00D75497">
        <w:t>анал</w:t>
      </w:r>
      <w:r>
        <w:t>ы</w:t>
      </w:r>
      <w:r w:rsidR="00D75497" w:rsidRPr="00D75497">
        <w:t xml:space="preserve"> связи Интернет пропускной способностью не менее 50Мбит/с</w:t>
      </w:r>
      <w:r>
        <w:t>;</w:t>
      </w:r>
    </w:p>
    <w:p w14:paraId="588F58CD" w14:textId="381861AA" w:rsidR="004C016A" w:rsidRPr="004C016A" w:rsidRDefault="004C016A" w:rsidP="004C016A">
      <w:pPr>
        <w:pStyle w:val="af0"/>
      </w:pPr>
      <w:r>
        <w:t>- о</w:t>
      </w:r>
      <w:r w:rsidRPr="004C016A">
        <w:t>беспечение сетевым и серверным оборудованием</w:t>
      </w:r>
      <w:r>
        <w:t>;</w:t>
      </w:r>
    </w:p>
    <w:p w14:paraId="7C8D61B0" w14:textId="3D94DFA2" w:rsidR="004C016A" w:rsidRPr="00D75497" w:rsidRDefault="004C016A" w:rsidP="00D75497">
      <w:pPr>
        <w:pStyle w:val="af0"/>
      </w:pPr>
      <w:r>
        <w:t>- о</w:t>
      </w:r>
      <w:r w:rsidRPr="004C016A">
        <w:t>беспечение ИБП серверного помещения</w:t>
      </w:r>
      <w:r>
        <w:t>;</w:t>
      </w:r>
    </w:p>
    <w:p w14:paraId="1D054999" w14:textId="12B56DFE" w:rsidR="00D75497" w:rsidRDefault="004C016A" w:rsidP="002336BB">
      <w:pPr>
        <w:pStyle w:val="af0"/>
      </w:pPr>
      <w:r>
        <w:t>- о</w:t>
      </w:r>
      <w:r w:rsidRPr="004C016A">
        <w:t>беспечение АРМ и оргтехникой</w:t>
      </w:r>
    </w:p>
    <w:p w14:paraId="2254D2A2" w14:textId="6B13BE00" w:rsidR="002336BB" w:rsidRPr="003473E5" w:rsidRDefault="00154727" w:rsidP="002336BB">
      <w:pPr>
        <w:pStyle w:val="af0"/>
      </w:pPr>
      <w:r>
        <w:t>Систему промышленного телевидения, состоящую из:</w:t>
      </w:r>
    </w:p>
    <w:p w14:paraId="2B214454" w14:textId="2070078D" w:rsidR="002336BB" w:rsidRPr="003473E5" w:rsidRDefault="00154727" w:rsidP="002336BB">
      <w:pPr>
        <w:pStyle w:val="af0"/>
      </w:pPr>
      <w:r>
        <w:t>- с</w:t>
      </w:r>
      <w:r w:rsidR="002336BB" w:rsidRPr="003473E5">
        <w:t>истем</w:t>
      </w:r>
      <w:r>
        <w:t>ы</w:t>
      </w:r>
      <w:r w:rsidR="002336BB" w:rsidRPr="003473E5">
        <w:t xml:space="preserve"> видеоконтроля за наблюдением прибывающих и отправляемых составов </w:t>
      </w:r>
      <w:r w:rsidR="00A7588B">
        <w:t xml:space="preserve">для коммерческого осмотра, </w:t>
      </w:r>
      <w:r w:rsidR="002336BB" w:rsidRPr="003473E5">
        <w:t xml:space="preserve">с выводом на рабочее место приемосдатчика (Технические требования к системе </w:t>
      </w:r>
      <w:r w:rsidR="00E10982">
        <w:t xml:space="preserve">дополнительно </w:t>
      </w:r>
      <w:r w:rsidR="002336BB" w:rsidRPr="003473E5">
        <w:t>запросить и согласовать у СВЖД)</w:t>
      </w:r>
    </w:p>
    <w:p w14:paraId="36471C30" w14:textId="7B50BD0B" w:rsidR="002336BB" w:rsidRPr="003473E5" w:rsidRDefault="00154727" w:rsidP="002336BB">
      <w:pPr>
        <w:pStyle w:val="af0"/>
        <w:rPr>
          <w:u w:val="single"/>
        </w:rPr>
      </w:pPr>
      <w:r>
        <w:t>- с</w:t>
      </w:r>
      <w:r w:rsidR="002336BB" w:rsidRPr="003473E5">
        <w:t>истем</w:t>
      </w:r>
      <w:r>
        <w:t>ы</w:t>
      </w:r>
      <w:r w:rsidR="002336BB" w:rsidRPr="003473E5">
        <w:t xml:space="preserve"> видеоконтроля (с возможностью хранения видеоинформации) за работой основных технологических объектов станции Майская</w:t>
      </w:r>
      <w:r w:rsidR="00A7588B">
        <w:t xml:space="preserve"> (стрелочные горловины, пути</w:t>
      </w:r>
      <w:r w:rsidR="002336BB" w:rsidRPr="003473E5">
        <w:t>,</w:t>
      </w:r>
      <w:r w:rsidR="00A7588B">
        <w:t xml:space="preserve"> локомотивное депо, эстакада осмотра и подготовки вагонов)</w:t>
      </w:r>
      <w:r w:rsidR="002336BB" w:rsidRPr="003473E5">
        <w:t xml:space="preserve"> с выводом на рабочее место дежурного по станции</w:t>
      </w:r>
      <w:r w:rsidR="002336BB" w:rsidRPr="003473E5">
        <w:rPr>
          <w:u w:val="single"/>
        </w:rPr>
        <w:t xml:space="preserve">. </w:t>
      </w:r>
    </w:p>
    <w:p w14:paraId="7E6DE6D7" w14:textId="0D785A6F" w:rsidR="00BC41CA" w:rsidRDefault="00BC41CA" w:rsidP="00BC41CA">
      <w:pPr>
        <w:pStyle w:val="af0"/>
      </w:pPr>
      <w:r>
        <w:t xml:space="preserve">Для проектирования раздела технологическая связь использовать технические условия на подключение </w:t>
      </w:r>
      <w:r w:rsidRPr="0063492F">
        <w:t xml:space="preserve">проектируемых систем </w:t>
      </w:r>
      <w:r>
        <w:t xml:space="preserve">связи </w:t>
      </w:r>
      <w:r w:rsidR="00AF39AB">
        <w:t>«Майского ГПК»</w:t>
      </w:r>
      <w:r>
        <w:t xml:space="preserve"> </w:t>
      </w:r>
      <w:r w:rsidRPr="0063492F">
        <w:t xml:space="preserve">к </w:t>
      </w:r>
      <w:r w:rsidR="00AF39AB" w:rsidRPr="0063492F">
        <w:t>существующим</w:t>
      </w:r>
      <w:r w:rsidRPr="0063492F">
        <w:t xml:space="preserve"> </w:t>
      </w:r>
      <w:r>
        <w:t>корпоративным канала</w:t>
      </w:r>
      <w:r w:rsidRPr="0063492F">
        <w:t>м</w:t>
      </w:r>
      <w:r>
        <w:t xml:space="preserve"> связи, выданные</w:t>
      </w:r>
      <w:r w:rsidR="00533A64">
        <w:t xml:space="preserve"> структурными подразделениями ОАО «РЖД» и</w:t>
      </w:r>
      <w:r>
        <w:t xml:space="preserve"> </w:t>
      </w:r>
      <w:r w:rsidR="00A7588B" w:rsidRPr="00A7588B">
        <w:t>Генпроектировщиком</w:t>
      </w:r>
      <w:r w:rsidR="002336BB">
        <w:t xml:space="preserve"> </w:t>
      </w:r>
      <w:r w:rsidRPr="0063492F">
        <w:t>(запросить на начальном этапе проектирования)</w:t>
      </w:r>
      <w:r>
        <w:t>.</w:t>
      </w:r>
    </w:p>
    <w:p w14:paraId="593DD451" w14:textId="77777777" w:rsidR="00BC41CA" w:rsidRPr="00DD3D90" w:rsidRDefault="00BC41CA" w:rsidP="00BC41CA">
      <w:pPr>
        <w:pStyle w:val="af0"/>
      </w:pPr>
      <w:r>
        <w:t>Провести анализ существующих технических средств, линий и сооружений связи в районе строительства объекта. Выполнить разработку системно-сетевых решений по обеспечению интеграции проектируемых средств, линий и сооружений связи с существующим оборудованием связи, с учетом резервирования.</w:t>
      </w:r>
      <w:r w:rsidRPr="00DD3D90">
        <w:t xml:space="preserve"> Основные технологически</w:t>
      </w:r>
      <w:r>
        <w:t>е решения в области связи, схему</w:t>
      </w:r>
      <w:r w:rsidRPr="00DD3D90">
        <w:t xml:space="preserve"> организации связи, технические условия, номенклатуру и технические характеристики оборудования согласовать с эксплуатирующей организацией.</w:t>
      </w:r>
      <w:r w:rsidR="00AC1CCE" w:rsidRPr="00AC1CCE">
        <w:t xml:space="preserve"> </w:t>
      </w:r>
      <w:r w:rsidR="00AC1CCE">
        <w:t>В</w:t>
      </w:r>
      <w:r w:rsidR="00AC1CCE" w:rsidRPr="00AC1CCE">
        <w:t>ыполнить проработку системно сетевых решений по обеспечению взаимной увязки проектируемых средств, линий и сооружений связи, в том числе со средствами телефонной связи ОАО «РЖД»;</w:t>
      </w:r>
    </w:p>
    <w:p w14:paraId="34071E57" w14:textId="3A07C7C3" w:rsidR="00BC41CA" w:rsidRDefault="00BC41CA" w:rsidP="00BC41CA">
      <w:pPr>
        <w:pStyle w:val="af0"/>
      </w:pPr>
      <w:r w:rsidRPr="00246EEC">
        <w:t xml:space="preserve">При разработке проектных решений руководствоваться перечнем оборудования и программно-технических средств, рекомендованных к применению на сети связи </w:t>
      </w:r>
      <w:r w:rsidR="00533A64">
        <w:t>Генподрядчиком</w:t>
      </w:r>
      <w:r w:rsidRPr="00246EEC">
        <w:t xml:space="preserve">. Все используемое оборудование и технические устройства должны иметь действующие сертификаты (декларации) соответствия в области связи, соответствовать требованиям промышленной безопасности, разрешения на применение на опасных производственных объектах и разрешены к применению на объектах </w:t>
      </w:r>
      <w:r w:rsidR="00A7588B">
        <w:t>ПАО «НК «Роснефть»</w:t>
      </w:r>
      <w:r w:rsidRPr="00246EEC">
        <w:t>.</w:t>
      </w:r>
    </w:p>
    <w:p w14:paraId="1023AD33" w14:textId="77777777" w:rsidR="00BC41CA" w:rsidRDefault="00BC41CA" w:rsidP="00BC41CA">
      <w:pPr>
        <w:pStyle w:val="af0"/>
      </w:pPr>
      <w:r w:rsidRPr="00246EEC">
        <w:t xml:space="preserve">Проектирование систем связи проводить с проработкой системно-сетевых решений в объеме, необходимом для разработки технических решений по соответствующим системам связи. </w:t>
      </w:r>
      <w:r w:rsidRPr="00DD3D90">
        <w:t>При проектировании сетей, систем и сооружений связи определить требования к организации технического обслуживания и ремонта, а также требования к ЗИП.</w:t>
      </w:r>
    </w:p>
    <w:p w14:paraId="43B83CD8" w14:textId="3343AA21" w:rsidR="00AC1CCE" w:rsidRPr="00AC1CCE" w:rsidRDefault="00BC41CA" w:rsidP="00AC1CCE">
      <w:pPr>
        <w:pStyle w:val="af0"/>
      </w:pPr>
      <w:r w:rsidRPr="00246EEC">
        <w:t>На этапе разработки ОПР предусмотреть проектирование локальных технологических сетей связи для объектов</w:t>
      </w:r>
      <w:r w:rsidR="00AC1CCE">
        <w:t xml:space="preserve"> станции Майская</w:t>
      </w:r>
      <w:r>
        <w:t xml:space="preserve">, </w:t>
      </w:r>
      <w:r w:rsidRPr="00246EEC">
        <w:t xml:space="preserve">имеющих точки подключения к технологическим сетям связи </w:t>
      </w:r>
      <w:r w:rsidR="00AF39AB">
        <w:t>«Майского ГПК»</w:t>
      </w:r>
      <w:r w:rsidR="00A7588B">
        <w:t xml:space="preserve"> и</w:t>
      </w:r>
      <w:r w:rsidR="00AC1CCE">
        <w:t xml:space="preserve"> ОАО «РЖД».</w:t>
      </w:r>
      <w:r w:rsidR="00AC1CCE" w:rsidRPr="00AC1CCE">
        <w:rPr>
          <w:rFonts w:eastAsia="Calibri"/>
        </w:rPr>
        <w:t xml:space="preserve"> </w:t>
      </w:r>
    </w:p>
    <w:p w14:paraId="0E02F09B" w14:textId="1F590ABB" w:rsidR="00BC41CA" w:rsidRDefault="00BC41CA" w:rsidP="00BC41CA">
      <w:pPr>
        <w:pStyle w:val="af0"/>
      </w:pPr>
      <w:r w:rsidRPr="00246EEC">
        <w:t>Генпроектировщик обеспечи</w:t>
      </w:r>
      <w:r w:rsidR="00AC1CCE">
        <w:t>вает</w:t>
      </w:r>
      <w:r w:rsidRPr="00246EEC">
        <w:t xml:space="preserve"> получение разрешений на использование радиочастот для проектируемых РЭС в соответствии с установленным порядком.</w:t>
      </w:r>
    </w:p>
    <w:p w14:paraId="21D51E63" w14:textId="77777777" w:rsidR="00BC41CA" w:rsidRPr="0063492F" w:rsidRDefault="00BC41CA" w:rsidP="00BC41CA">
      <w:pPr>
        <w:pStyle w:val="af0"/>
      </w:pPr>
      <w:r w:rsidRPr="0063492F">
        <w:t>В составе системы связи предусмотреть проектом построение следующих подсистем:</w:t>
      </w:r>
    </w:p>
    <w:p w14:paraId="07FB78A9" w14:textId="03B0957E" w:rsidR="00BC41CA" w:rsidRDefault="00BC41CA" w:rsidP="00BC41CA">
      <w:pPr>
        <w:pStyle w:val="af1"/>
      </w:pPr>
      <w:r>
        <w:t xml:space="preserve">сеть </w:t>
      </w:r>
      <w:r w:rsidR="00154727">
        <w:t>технологической</w:t>
      </w:r>
      <w:r>
        <w:t xml:space="preserve"> телефонной связи;</w:t>
      </w:r>
    </w:p>
    <w:p w14:paraId="5550A3D1" w14:textId="77777777" w:rsidR="00BC41CA" w:rsidRDefault="00BC41CA" w:rsidP="00BC41CA">
      <w:pPr>
        <w:pStyle w:val="af1"/>
      </w:pPr>
      <w:r>
        <w:t xml:space="preserve">сеть </w:t>
      </w:r>
      <w:bookmarkStart w:id="15" w:name="OLE_LINK44"/>
      <w:bookmarkStart w:id="16" w:name="OLE_LINK45"/>
      <w:bookmarkStart w:id="17" w:name="OLE_LINK46"/>
      <w:r>
        <w:t>административно-хозяйственной телефонной связи</w:t>
      </w:r>
      <w:bookmarkEnd w:id="15"/>
      <w:bookmarkEnd w:id="16"/>
      <w:bookmarkEnd w:id="17"/>
      <w:r>
        <w:t>;</w:t>
      </w:r>
    </w:p>
    <w:p w14:paraId="11A95A27" w14:textId="77777777" w:rsidR="00BC41CA" w:rsidRDefault="00BC41CA" w:rsidP="00BC41CA">
      <w:pPr>
        <w:pStyle w:val="af1"/>
      </w:pPr>
      <w:r>
        <w:t>сеть передачи данных;</w:t>
      </w:r>
    </w:p>
    <w:p w14:paraId="28F439C0" w14:textId="77777777" w:rsidR="00BC41CA" w:rsidRDefault="00BC41CA" w:rsidP="00BC41CA">
      <w:pPr>
        <w:pStyle w:val="af1"/>
      </w:pPr>
      <w:r>
        <w:t>структурированная кабельная система (далее СКС);</w:t>
      </w:r>
    </w:p>
    <w:p w14:paraId="3C583B57" w14:textId="77777777" w:rsidR="00BC41CA" w:rsidRDefault="00BC41CA" w:rsidP="00BC41CA">
      <w:pPr>
        <w:pStyle w:val="af1"/>
      </w:pPr>
      <w:r>
        <w:t xml:space="preserve">систему громкоговорящей </w:t>
      </w:r>
      <w:r w:rsidR="002336BB">
        <w:t>парк</w:t>
      </w:r>
      <w:r w:rsidR="00AC1CCE">
        <w:t>овой</w:t>
      </w:r>
      <w:r>
        <w:t xml:space="preserve"> связи;</w:t>
      </w:r>
    </w:p>
    <w:p w14:paraId="1FE9421D" w14:textId="77777777" w:rsidR="00BC41CA" w:rsidRDefault="00BC41CA" w:rsidP="00BC41CA">
      <w:pPr>
        <w:pStyle w:val="af1"/>
      </w:pPr>
      <w:r w:rsidRPr="00355742">
        <w:t>система радиофикации и проводного вещания</w:t>
      </w:r>
      <w:r>
        <w:t>;</w:t>
      </w:r>
    </w:p>
    <w:p w14:paraId="529A0D47" w14:textId="77777777" w:rsidR="00BC41CA" w:rsidRDefault="00BC41CA" w:rsidP="00BC41CA">
      <w:pPr>
        <w:pStyle w:val="af1"/>
      </w:pPr>
      <w:r w:rsidRPr="00355742">
        <w:t>сеть подвижной радиосвязи;</w:t>
      </w:r>
    </w:p>
    <w:p w14:paraId="7AFC4637" w14:textId="7C63EF98" w:rsidR="00BC41CA" w:rsidRDefault="00BC41CA" w:rsidP="00BC41CA">
      <w:pPr>
        <w:pStyle w:val="af1"/>
      </w:pPr>
      <w:r>
        <w:t>систему мобильной радиосвязи (далее РС);</w:t>
      </w:r>
    </w:p>
    <w:p w14:paraId="3B1E9BA0" w14:textId="77777777" w:rsidR="00BC41CA" w:rsidRDefault="00BC41CA" w:rsidP="00BC41CA">
      <w:pPr>
        <w:pStyle w:val="af1"/>
      </w:pPr>
      <w:r>
        <w:t>локальная вычислительная сеть (далее ЛВС);</w:t>
      </w:r>
    </w:p>
    <w:p w14:paraId="2045157B" w14:textId="77777777" w:rsidR="00BC41CA" w:rsidRDefault="00BC41CA" w:rsidP="00BC41CA">
      <w:pPr>
        <w:pStyle w:val="af1"/>
      </w:pPr>
      <w:r w:rsidRPr="00EF6513">
        <w:t>система эфирного и спутникового телевидения и радиовещания</w:t>
      </w:r>
      <w:r>
        <w:t xml:space="preserve"> (при необходимости)</w:t>
      </w:r>
      <w:r w:rsidRPr="00EF6513">
        <w:t>.</w:t>
      </w:r>
    </w:p>
    <w:p w14:paraId="1555C6AF" w14:textId="77777777" w:rsidR="00BC41CA" w:rsidRDefault="00BC41CA" w:rsidP="00BC41CA">
      <w:pPr>
        <w:pStyle w:val="af0"/>
      </w:pPr>
      <w:r>
        <w:t xml:space="preserve">Линии связи </w:t>
      </w:r>
      <w:r w:rsidRPr="00EF6513">
        <w:t xml:space="preserve">должны быть организованы </w:t>
      </w:r>
      <w:r>
        <w:t>посредством:</w:t>
      </w:r>
    </w:p>
    <w:p w14:paraId="16B3E77E" w14:textId="77777777" w:rsidR="00BC41CA" w:rsidRDefault="00BC41CA" w:rsidP="00BC41CA">
      <w:pPr>
        <w:pStyle w:val="af1"/>
      </w:pPr>
      <w:r>
        <w:t xml:space="preserve">волоконно-оптических линий связи; </w:t>
      </w:r>
    </w:p>
    <w:p w14:paraId="0EC47DEE" w14:textId="77777777" w:rsidR="00BC41CA" w:rsidRDefault="00BC41CA" w:rsidP="00BC41CA">
      <w:pPr>
        <w:pStyle w:val="af1"/>
      </w:pPr>
      <w:r>
        <w:t xml:space="preserve">радиорелейных линий связи; </w:t>
      </w:r>
    </w:p>
    <w:p w14:paraId="231FCCEF" w14:textId="77777777" w:rsidR="00BC41CA" w:rsidRDefault="00BC41CA" w:rsidP="00BC41CA">
      <w:pPr>
        <w:pStyle w:val="af1"/>
      </w:pPr>
      <w:r>
        <w:t xml:space="preserve">кабельных линий связи; </w:t>
      </w:r>
    </w:p>
    <w:p w14:paraId="1605AC84" w14:textId="77777777" w:rsidR="00BC41CA" w:rsidRDefault="00BC41CA" w:rsidP="00BC41CA">
      <w:pPr>
        <w:pStyle w:val="af1"/>
      </w:pPr>
      <w:r>
        <w:t>спутниковых линий связи (при необходимости).</w:t>
      </w:r>
    </w:p>
    <w:p w14:paraId="72B80690" w14:textId="77777777" w:rsidR="00BC41CA" w:rsidRDefault="00BC41CA" w:rsidP="00BC41CA">
      <w:pPr>
        <w:pStyle w:val="22"/>
      </w:pPr>
      <w:bookmarkStart w:id="18" w:name="_Toc499101938"/>
      <w:r>
        <w:t>Требования к линиям связи</w:t>
      </w:r>
      <w:bookmarkEnd w:id="18"/>
    </w:p>
    <w:p w14:paraId="18E0AE83" w14:textId="77777777" w:rsidR="00BC41CA" w:rsidRDefault="00BC41CA" w:rsidP="00FB74A4">
      <w:pPr>
        <w:pStyle w:val="af0"/>
      </w:pPr>
      <w:r>
        <w:t xml:space="preserve">В проекте предусмотреть прокладку </w:t>
      </w:r>
      <w:r w:rsidR="00FB74A4">
        <w:t>волоконно-оптических каналов связи</w:t>
      </w:r>
      <w:r>
        <w:t>:</w:t>
      </w:r>
    </w:p>
    <w:p w14:paraId="7E939627" w14:textId="75CB3496" w:rsidR="00BC41CA" w:rsidRDefault="00BC41CA" w:rsidP="00FB74A4">
      <w:pPr>
        <w:pStyle w:val="af1"/>
      </w:pPr>
      <w:r>
        <w:t>для внутри</w:t>
      </w:r>
      <w:r w:rsidR="00AC1CCE">
        <w:t>станционных</w:t>
      </w:r>
      <w:r>
        <w:t xml:space="preserve"> сетей </w:t>
      </w:r>
      <w:r w:rsidR="00A7588B">
        <w:t xml:space="preserve"> </w:t>
      </w:r>
    </w:p>
    <w:p w14:paraId="7EF449B4" w14:textId="77777777" w:rsidR="00BC41CA" w:rsidRDefault="00BC41CA" w:rsidP="00FB74A4">
      <w:pPr>
        <w:pStyle w:val="af1"/>
      </w:pPr>
      <w:r>
        <w:t xml:space="preserve">магистрального от </w:t>
      </w:r>
      <w:r w:rsidR="00AF39AB">
        <w:t>«Майского ГПК»</w:t>
      </w:r>
      <w:r>
        <w:t xml:space="preserve"> до </w:t>
      </w:r>
      <w:r w:rsidR="00AC1CCE">
        <w:t>точки подключения к линии связи</w:t>
      </w:r>
    </w:p>
    <w:p w14:paraId="7CBC8230" w14:textId="77777777" w:rsidR="00AC1CCE" w:rsidRDefault="00AC1CCE" w:rsidP="00FB74A4">
      <w:pPr>
        <w:pStyle w:val="af1"/>
      </w:pPr>
      <w:r w:rsidRPr="00AC1CCE">
        <w:t xml:space="preserve">магистрального от </w:t>
      </w:r>
      <w:r>
        <w:t>станции Игль</w:t>
      </w:r>
      <w:r w:rsidRPr="00AC1CCE">
        <w:t xml:space="preserve"> до точки подключения к линии связи</w:t>
      </w:r>
    </w:p>
    <w:p w14:paraId="0161AA30" w14:textId="77777777" w:rsidR="00AF5761" w:rsidRDefault="00BC41CA" w:rsidP="00AF5761">
      <w:pPr>
        <w:pStyle w:val="af0"/>
      </w:pPr>
      <w:r>
        <w:t>Способы прокладки ВОК определить исходя из конкретных условий (прокладка в грунт, в кабельной канализации, по эстакаде, подвеска на опоры ЛЭП или на собственные опоры). При проектировании ВОЛС необходимо предусмотреть выполнение нормативных требований по надежности направлений информационного обмена, организуемых с использованием сетевого ресурса ВОЛС, обеспечить организацию резервных маршрутов передачи трафика на основе результатов расчетов надежности связи.</w:t>
      </w:r>
    </w:p>
    <w:p w14:paraId="6E44C003" w14:textId="1ACAA531" w:rsidR="00AF5761" w:rsidRPr="00AF5761" w:rsidRDefault="00BC41CA" w:rsidP="00AF5761">
      <w:pPr>
        <w:pStyle w:val="af0"/>
      </w:pPr>
      <w:r>
        <w:t xml:space="preserve"> </w:t>
      </w:r>
      <w:r w:rsidR="00AF5761" w:rsidRPr="00AF5761">
        <w:t>Требования к кабельным линиям и системам связи уточнить в процессе проектирования</w:t>
      </w:r>
    </w:p>
    <w:p w14:paraId="66DB58C1" w14:textId="77777777" w:rsidR="00BC41CA" w:rsidRDefault="00BC41CA" w:rsidP="00FB74A4">
      <w:pPr>
        <w:pStyle w:val="af0"/>
      </w:pPr>
    </w:p>
    <w:p w14:paraId="2E3DA977" w14:textId="3D051EB0" w:rsidR="00331B3C" w:rsidRDefault="00331B3C" w:rsidP="00C64472">
      <w:pPr>
        <w:pStyle w:val="af0"/>
        <w:contextualSpacing/>
        <w:rPr>
          <w:b/>
          <w:color w:val="FF0000"/>
        </w:rPr>
      </w:pPr>
    </w:p>
    <w:p w14:paraId="56F8B606" w14:textId="12FA4359" w:rsidR="00307177" w:rsidRDefault="00D6559B" w:rsidP="00307177">
      <w:pPr>
        <w:pStyle w:val="11"/>
      </w:pPr>
      <w:bookmarkStart w:id="19" w:name="_Toc499101939"/>
      <w:r w:rsidRPr="00D41942">
        <w:t>1</w:t>
      </w:r>
      <w:r w:rsidR="004D5029">
        <w:t>1</w:t>
      </w:r>
      <w:r w:rsidRPr="00D41942">
        <w:t>. Т</w:t>
      </w:r>
      <w:r w:rsidR="008008E6" w:rsidRPr="00D41942">
        <w:t>ребования к технологическим решениям</w:t>
      </w:r>
      <w:bookmarkEnd w:id="19"/>
      <w:r w:rsidR="0009407E">
        <w:t xml:space="preserve"> </w:t>
      </w:r>
    </w:p>
    <w:p w14:paraId="37B3B48A" w14:textId="7A4540EF" w:rsidR="00DC4898" w:rsidRPr="00307177" w:rsidRDefault="00DC4898" w:rsidP="00DC4898">
      <w:pPr>
        <w:rPr>
          <w:rFonts w:ascii="Times New Roman" w:hAnsi="Times New Roman" w:cs="Times New Roman"/>
          <w:sz w:val="24"/>
          <w:szCs w:val="24"/>
        </w:rPr>
      </w:pPr>
      <w:r>
        <w:rPr>
          <w:rFonts w:ascii="Times New Roman" w:hAnsi="Times New Roman" w:cs="Times New Roman"/>
          <w:sz w:val="24"/>
          <w:szCs w:val="24"/>
        </w:rPr>
        <w:t>Технологические решения процесса работы пути необщего пользования должны учитывать действующий График движения поездов, технологический процесс работы Свердловской железной дороги, объемы и номенклатуру товарной продукции Майского ГПК, в том числе с учетом возможного фракционирования и увеличения объемов в рамках ТУ ОАО «РЖД»</w:t>
      </w:r>
      <w:r w:rsidR="00A17784">
        <w:rPr>
          <w:rFonts w:ascii="Times New Roman" w:hAnsi="Times New Roman" w:cs="Times New Roman"/>
          <w:sz w:val="24"/>
          <w:szCs w:val="24"/>
        </w:rPr>
        <w:t>.</w:t>
      </w:r>
    </w:p>
    <w:p w14:paraId="5A54F99D" w14:textId="77777777" w:rsidR="00DC4898" w:rsidRDefault="00307177" w:rsidP="00DC4898">
      <w:pPr>
        <w:rPr>
          <w:szCs w:val="24"/>
        </w:rPr>
      </w:pPr>
      <w:r w:rsidRPr="00307177">
        <w:rPr>
          <w:rFonts w:ascii="Times New Roman" w:hAnsi="Times New Roman" w:cs="Times New Roman"/>
          <w:sz w:val="24"/>
          <w:szCs w:val="24"/>
        </w:rPr>
        <w:t>При разработке технологических решений принять за основу концептуальные решения, представленн</w:t>
      </w:r>
      <w:r>
        <w:rPr>
          <w:rFonts w:ascii="Times New Roman" w:hAnsi="Times New Roman" w:cs="Times New Roman"/>
          <w:sz w:val="24"/>
          <w:szCs w:val="24"/>
        </w:rPr>
        <w:t>ые</w:t>
      </w:r>
      <w:r w:rsidRPr="00307177">
        <w:rPr>
          <w:rFonts w:ascii="Times New Roman" w:hAnsi="Times New Roman" w:cs="Times New Roman"/>
          <w:sz w:val="24"/>
          <w:szCs w:val="24"/>
        </w:rPr>
        <w:t xml:space="preserve"> в материалах Технико-экономического обоснования строительства по проекту «Установка переработки газа Майского региона», разработанному ОАО «ТомскНИПИнефть» в 2016 году.</w:t>
      </w:r>
      <w:r w:rsidR="00DC4898" w:rsidRPr="00DC4898">
        <w:rPr>
          <w:szCs w:val="24"/>
        </w:rPr>
        <w:t xml:space="preserve"> </w:t>
      </w:r>
    </w:p>
    <w:p w14:paraId="591171C2" w14:textId="66F5C24A" w:rsidR="00DC4898" w:rsidRPr="00DC4898" w:rsidRDefault="00DC4898" w:rsidP="00DC4898">
      <w:pPr>
        <w:rPr>
          <w:rFonts w:ascii="Times New Roman" w:hAnsi="Times New Roman" w:cs="Times New Roman"/>
          <w:sz w:val="24"/>
          <w:szCs w:val="24"/>
        </w:rPr>
      </w:pPr>
      <w:r>
        <w:rPr>
          <w:rFonts w:ascii="Times New Roman" w:hAnsi="Times New Roman" w:cs="Times New Roman"/>
          <w:sz w:val="24"/>
          <w:szCs w:val="24"/>
        </w:rPr>
        <w:t>П</w:t>
      </w:r>
      <w:r w:rsidRPr="00DC4898">
        <w:rPr>
          <w:rFonts w:ascii="Times New Roman" w:hAnsi="Times New Roman" w:cs="Times New Roman"/>
          <w:sz w:val="24"/>
          <w:szCs w:val="24"/>
        </w:rPr>
        <w:t xml:space="preserve">о своему техническому оснащению, технологическим и проектным решениям </w:t>
      </w:r>
      <w:r w:rsidR="00A404D9">
        <w:rPr>
          <w:rFonts w:ascii="Times New Roman" w:hAnsi="Times New Roman" w:cs="Times New Roman"/>
          <w:sz w:val="24"/>
          <w:szCs w:val="24"/>
        </w:rPr>
        <w:t>ж.д.</w:t>
      </w:r>
      <w:r w:rsidR="0057739C">
        <w:rPr>
          <w:rFonts w:ascii="Times New Roman" w:hAnsi="Times New Roman" w:cs="Times New Roman"/>
          <w:sz w:val="24"/>
          <w:szCs w:val="24"/>
        </w:rPr>
        <w:t xml:space="preserve"> </w:t>
      </w:r>
      <w:r w:rsidRPr="00DC4898">
        <w:rPr>
          <w:rFonts w:ascii="Times New Roman" w:hAnsi="Times New Roman" w:cs="Times New Roman"/>
          <w:sz w:val="24"/>
          <w:szCs w:val="24"/>
        </w:rPr>
        <w:t>станция Майская должна обеспечить потребность Майского ГПК в вывозе готовой товарной продукции железнодорожным транспортом</w:t>
      </w:r>
      <w:r w:rsidR="007F08E5">
        <w:rPr>
          <w:rFonts w:ascii="Times New Roman" w:hAnsi="Times New Roman" w:cs="Times New Roman"/>
          <w:sz w:val="24"/>
          <w:szCs w:val="24"/>
        </w:rPr>
        <w:t>,</w:t>
      </w:r>
      <w:r w:rsidRPr="00DC4898">
        <w:rPr>
          <w:rFonts w:ascii="Times New Roman" w:hAnsi="Times New Roman" w:cs="Times New Roman"/>
          <w:sz w:val="24"/>
          <w:szCs w:val="24"/>
        </w:rPr>
        <w:t xml:space="preserve"> в планируемых объемах производства на год максимальной загрузки производственных мощностей и  с учетом перспективного развития, поточность операций, минимизации рисков остановки отгрузки Майского ГПК по причинам неудовлетворительной организации   технологической и эксплуатационной работы ЖД транспорта общего пользования.</w:t>
      </w:r>
    </w:p>
    <w:p w14:paraId="0D45F93E" w14:textId="5C211DC9" w:rsidR="00DC4898" w:rsidRPr="00DC4898" w:rsidRDefault="00C53845" w:rsidP="00DC4898">
      <w:pPr>
        <w:rPr>
          <w:rFonts w:ascii="Times New Roman" w:hAnsi="Times New Roman" w:cs="Times New Roman"/>
          <w:sz w:val="24"/>
          <w:szCs w:val="24"/>
        </w:rPr>
      </w:pPr>
      <w:r>
        <w:rPr>
          <w:rFonts w:ascii="Times New Roman" w:hAnsi="Times New Roman" w:cs="Times New Roman"/>
          <w:sz w:val="24"/>
          <w:szCs w:val="24"/>
        </w:rPr>
        <w:t xml:space="preserve"> П</w:t>
      </w:r>
      <w:r w:rsidR="00DC4898" w:rsidRPr="00DC4898">
        <w:rPr>
          <w:rFonts w:ascii="Times New Roman" w:hAnsi="Times New Roman" w:cs="Times New Roman"/>
          <w:sz w:val="24"/>
          <w:szCs w:val="24"/>
        </w:rPr>
        <w:t xml:space="preserve">редусмотреть техническую и технологическую </w:t>
      </w:r>
      <w:r>
        <w:rPr>
          <w:rFonts w:ascii="Times New Roman" w:hAnsi="Times New Roman" w:cs="Times New Roman"/>
          <w:sz w:val="24"/>
          <w:szCs w:val="24"/>
        </w:rPr>
        <w:t xml:space="preserve">коммуникацию </w:t>
      </w:r>
      <w:r w:rsidR="00DC4898" w:rsidRPr="00DC4898">
        <w:rPr>
          <w:rFonts w:ascii="Times New Roman" w:hAnsi="Times New Roman" w:cs="Times New Roman"/>
          <w:sz w:val="24"/>
          <w:szCs w:val="24"/>
        </w:rPr>
        <w:t>объектов железнодорожной инфраструктуры «Майского ГПК»</w:t>
      </w:r>
      <w:r w:rsidRPr="00C53845">
        <w:rPr>
          <w:rFonts w:ascii="Times New Roman" w:hAnsi="Times New Roman" w:cs="Times New Roman"/>
          <w:sz w:val="24"/>
          <w:szCs w:val="24"/>
        </w:rPr>
        <w:t xml:space="preserve"> </w:t>
      </w:r>
      <w:r w:rsidRPr="00DC4898">
        <w:rPr>
          <w:rFonts w:ascii="Times New Roman" w:hAnsi="Times New Roman" w:cs="Times New Roman"/>
          <w:sz w:val="24"/>
          <w:szCs w:val="24"/>
        </w:rPr>
        <w:t>(</w:t>
      </w:r>
      <w:r>
        <w:rPr>
          <w:rFonts w:ascii="Times New Roman" w:hAnsi="Times New Roman" w:cs="Times New Roman"/>
          <w:sz w:val="24"/>
          <w:szCs w:val="24"/>
        </w:rPr>
        <w:t xml:space="preserve">ж.д весов, </w:t>
      </w:r>
      <w:r w:rsidRPr="00DC4898">
        <w:rPr>
          <w:rFonts w:ascii="Times New Roman" w:hAnsi="Times New Roman" w:cs="Times New Roman"/>
          <w:sz w:val="24"/>
          <w:szCs w:val="24"/>
        </w:rPr>
        <w:t>эстакад</w:t>
      </w:r>
      <w:r>
        <w:rPr>
          <w:rFonts w:ascii="Times New Roman" w:hAnsi="Times New Roman" w:cs="Times New Roman"/>
          <w:sz w:val="24"/>
          <w:szCs w:val="24"/>
        </w:rPr>
        <w:t xml:space="preserve"> подготовки и </w:t>
      </w:r>
      <w:r w:rsidRPr="00DC4898">
        <w:rPr>
          <w:rFonts w:ascii="Times New Roman" w:hAnsi="Times New Roman" w:cs="Times New Roman"/>
          <w:sz w:val="24"/>
          <w:szCs w:val="24"/>
        </w:rPr>
        <w:t>налива готовой продукции</w:t>
      </w:r>
      <w:r>
        <w:rPr>
          <w:rFonts w:ascii="Times New Roman" w:hAnsi="Times New Roman" w:cs="Times New Roman"/>
          <w:sz w:val="24"/>
          <w:szCs w:val="24"/>
        </w:rPr>
        <w:t>)</w:t>
      </w:r>
      <w:r w:rsidRPr="00DC4898">
        <w:rPr>
          <w:rFonts w:ascii="Times New Roman" w:hAnsi="Times New Roman" w:cs="Times New Roman"/>
          <w:sz w:val="24"/>
          <w:szCs w:val="24"/>
        </w:rPr>
        <w:t xml:space="preserve"> </w:t>
      </w:r>
      <w:r w:rsidR="00DC4898" w:rsidRPr="00DC4898">
        <w:rPr>
          <w:rFonts w:ascii="Times New Roman" w:hAnsi="Times New Roman" w:cs="Times New Roman"/>
          <w:sz w:val="24"/>
          <w:szCs w:val="24"/>
        </w:rPr>
        <w:t xml:space="preserve"> с ж.д</w:t>
      </w:r>
      <w:r w:rsidR="0057739C">
        <w:rPr>
          <w:rFonts w:ascii="Times New Roman" w:hAnsi="Times New Roman" w:cs="Times New Roman"/>
          <w:sz w:val="24"/>
          <w:szCs w:val="24"/>
        </w:rPr>
        <w:t>.</w:t>
      </w:r>
      <w:r w:rsidR="00DC4898" w:rsidRPr="00DC4898">
        <w:rPr>
          <w:rFonts w:ascii="Times New Roman" w:hAnsi="Times New Roman" w:cs="Times New Roman"/>
          <w:sz w:val="24"/>
          <w:szCs w:val="24"/>
        </w:rPr>
        <w:t xml:space="preserve"> путями и сопутствующей инфраструктурой</w:t>
      </w:r>
      <w:r>
        <w:rPr>
          <w:rFonts w:ascii="Times New Roman" w:hAnsi="Times New Roman" w:cs="Times New Roman"/>
          <w:sz w:val="24"/>
          <w:szCs w:val="24"/>
        </w:rPr>
        <w:t>.</w:t>
      </w:r>
    </w:p>
    <w:p w14:paraId="6A20668C" w14:textId="4848149F" w:rsidR="00307177" w:rsidRDefault="00C53845" w:rsidP="00DC4898">
      <w:pPr>
        <w:rPr>
          <w:rFonts w:ascii="Times New Roman" w:hAnsi="Times New Roman" w:cs="Times New Roman"/>
          <w:sz w:val="24"/>
          <w:szCs w:val="24"/>
        </w:rPr>
      </w:pPr>
      <w:r>
        <w:rPr>
          <w:rFonts w:ascii="Times New Roman" w:hAnsi="Times New Roman" w:cs="Times New Roman"/>
          <w:sz w:val="24"/>
          <w:szCs w:val="24"/>
        </w:rPr>
        <w:t>П</w:t>
      </w:r>
      <w:r w:rsidR="00DC4898" w:rsidRPr="00DC4898">
        <w:rPr>
          <w:rFonts w:ascii="Times New Roman" w:hAnsi="Times New Roman" w:cs="Times New Roman"/>
          <w:sz w:val="24"/>
          <w:szCs w:val="24"/>
        </w:rPr>
        <w:t xml:space="preserve">редусмотреть </w:t>
      </w:r>
      <w:r w:rsidR="00DC4898">
        <w:rPr>
          <w:rFonts w:ascii="Times New Roman" w:hAnsi="Times New Roman" w:cs="Times New Roman"/>
          <w:sz w:val="24"/>
          <w:szCs w:val="24"/>
        </w:rPr>
        <w:t>возможность</w:t>
      </w:r>
      <w:r w:rsidR="00DC4898" w:rsidRPr="00DC4898">
        <w:rPr>
          <w:rFonts w:ascii="Times New Roman" w:hAnsi="Times New Roman" w:cs="Times New Roman"/>
          <w:sz w:val="24"/>
          <w:szCs w:val="24"/>
        </w:rPr>
        <w:t xml:space="preserve"> перспективн</w:t>
      </w:r>
      <w:r w:rsidR="00DC4898">
        <w:rPr>
          <w:rFonts w:ascii="Times New Roman" w:hAnsi="Times New Roman" w:cs="Times New Roman"/>
          <w:sz w:val="24"/>
          <w:szCs w:val="24"/>
        </w:rPr>
        <w:t>ой</w:t>
      </w:r>
      <w:r w:rsidR="00DC4898" w:rsidRPr="00DC4898">
        <w:rPr>
          <w:rFonts w:ascii="Times New Roman" w:hAnsi="Times New Roman" w:cs="Times New Roman"/>
          <w:sz w:val="24"/>
          <w:szCs w:val="24"/>
        </w:rPr>
        <w:t xml:space="preserve">   отгрузк</w:t>
      </w:r>
      <w:r w:rsidR="00DC4898">
        <w:rPr>
          <w:rFonts w:ascii="Times New Roman" w:hAnsi="Times New Roman" w:cs="Times New Roman"/>
          <w:sz w:val="24"/>
          <w:szCs w:val="24"/>
        </w:rPr>
        <w:t>и</w:t>
      </w:r>
      <w:r w:rsidR="00DC4898" w:rsidRPr="00DC4898">
        <w:rPr>
          <w:rFonts w:ascii="Times New Roman" w:hAnsi="Times New Roman" w:cs="Times New Roman"/>
          <w:sz w:val="24"/>
          <w:szCs w:val="24"/>
        </w:rPr>
        <w:t xml:space="preserve"> БГС в ж.д. вагоны на отдельной эстакаде налива</w:t>
      </w:r>
      <w:r w:rsidR="007F08E5">
        <w:rPr>
          <w:rFonts w:ascii="Times New Roman" w:hAnsi="Times New Roman" w:cs="Times New Roman"/>
          <w:sz w:val="24"/>
          <w:szCs w:val="24"/>
        </w:rPr>
        <w:t>, с учетом возможности её строительства без остановки основного производственного и технологического процесса</w:t>
      </w:r>
      <w:r w:rsidR="00DC4898">
        <w:rPr>
          <w:rFonts w:ascii="Times New Roman" w:hAnsi="Times New Roman" w:cs="Times New Roman"/>
          <w:sz w:val="24"/>
          <w:szCs w:val="24"/>
        </w:rPr>
        <w:t>.</w:t>
      </w:r>
    </w:p>
    <w:p w14:paraId="75EA801C" w14:textId="762D25F9" w:rsidR="00307177" w:rsidRDefault="00A17784" w:rsidP="00307177">
      <w:pPr>
        <w:rPr>
          <w:rFonts w:ascii="Times New Roman" w:hAnsi="Times New Roman" w:cs="Times New Roman"/>
          <w:sz w:val="24"/>
          <w:szCs w:val="24"/>
        </w:rPr>
      </w:pPr>
      <w:r>
        <w:t xml:space="preserve"> </w:t>
      </w:r>
      <w:r w:rsidRPr="00A17784">
        <w:rPr>
          <w:rFonts w:ascii="Times New Roman" w:hAnsi="Times New Roman" w:cs="Times New Roman"/>
          <w:sz w:val="24"/>
          <w:szCs w:val="24"/>
        </w:rPr>
        <w:t>Разработать суточный план-график работы пути необщего пользования по приему-отправлению поездов, наливу СУГ и БГС</w:t>
      </w:r>
    </w:p>
    <w:p w14:paraId="674976A2" w14:textId="3193E9CF" w:rsidR="00935F3B" w:rsidRPr="00A17784" w:rsidRDefault="00935F3B" w:rsidP="00307177">
      <w:pPr>
        <w:rPr>
          <w:rFonts w:ascii="Times New Roman" w:hAnsi="Times New Roman" w:cs="Times New Roman"/>
          <w:sz w:val="24"/>
          <w:szCs w:val="24"/>
        </w:rPr>
      </w:pPr>
      <w:r>
        <w:rPr>
          <w:rFonts w:ascii="Times New Roman" w:hAnsi="Times New Roman" w:cs="Times New Roman"/>
          <w:sz w:val="24"/>
          <w:szCs w:val="24"/>
        </w:rPr>
        <w:t xml:space="preserve">Совместно с Генпроектировщиком на этапе ОПР </w:t>
      </w:r>
      <w:r w:rsidR="00C53845">
        <w:rPr>
          <w:rFonts w:ascii="Times New Roman" w:hAnsi="Times New Roman" w:cs="Times New Roman"/>
          <w:sz w:val="24"/>
          <w:szCs w:val="24"/>
        </w:rPr>
        <w:t>разработать техническую и технологическую возможность освобождения аварийных и неисправных вагонов</w:t>
      </w:r>
      <w:r w:rsidRPr="00935F3B">
        <w:rPr>
          <w:rFonts w:ascii="Times New Roman" w:hAnsi="Times New Roman" w:cs="Times New Roman"/>
          <w:sz w:val="24"/>
          <w:szCs w:val="24"/>
        </w:rPr>
        <w:t xml:space="preserve"> СУГ и БГС</w:t>
      </w:r>
      <w:r w:rsidR="00C53845">
        <w:rPr>
          <w:rFonts w:ascii="Times New Roman" w:hAnsi="Times New Roman" w:cs="Times New Roman"/>
          <w:sz w:val="24"/>
          <w:szCs w:val="24"/>
        </w:rPr>
        <w:t>.</w:t>
      </w:r>
      <w:r w:rsidRPr="00935F3B">
        <w:rPr>
          <w:rFonts w:ascii="Times New Roman" w:hAnsi="Times New Roman" w:cs="Times New Roman"/>
          <w:sz w:val="24"/>
          <w:szCs w:val="24"/>
        </w:rPr>
        <w:t xml:space="preserve"> </w:t>
      </w:r>
      <w:r w:rsidR="00C5384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58F6BD2" w14:textId="25F65EDD" w:rsidR="00D6559B" w:rsidRPr="00D41942" w:rsidRDefault="004D5029" w:rsidP="00307177">
      <w:pPr>
        <w:pStyle w:val="11"/>
      </w:pPr>
      <w:bookmarkStart w:id="20" w:name="_Toc499101940"/>
      <w:r w:rsidRPr="00D41942">
        <w:t>1</w:t>
      </w:r>
      <w:r>
        <w:t>2</w:t>
      </w:r>
      <w:r w:rsidR="00D6559B" w:rsidRPr="00D41942">
        <w:t>. Т</w:t>
      </w:r>
      <w:r w:rsidR="008008E6" w:rsidRPr="00D41942">
        <w:t>ребования к решениям по основной и вспомогательной железнодорожной инфраструктуре</w:t>
      </w:r>
      <w:bookmarkEnd w:id="20"/>
    </w:p>
    <w:p w14:paraId="47DA7074" w14:textId="77777777" w:rsidR="00A829A1" w:rsidRDefault="00C77AFB" w:rsidP="00A829A1">
      <w:pPr>
        <w:pStyle w:val="af0"/>
      </w:pPr>
      <w:r>
        <w:t xml:space="preserve"> </w:t>
      </w:r>
      <w:r w:rsidR="00A829A1">
        <w:t>Проектирование путевого развития, выполнить в соответствии с требованиями основных нормативных документов:</w:t>
      </w:r>
    </w:p>
    <w:p w14:paraId="2218F845" w14:textId="77777777" w:rsidR="00A829A1" w:rsidRDefault="00A829A1" w:rsidP="00A829A1">
      <w:pPr>
        <w:pStyle w:val="af0"/>
      </w:pPr>
      <w:r>
        <w:t>−</w:t>
      </w:r>
      <w:r>
        <w:tab/>
        <w:t>Федерального закона № 17-ФЗ от 10 января 2003 г. «О железнодорожном транспорте в Российской Федерации»;</w:t>
      </w:r>
    </w:p>
    <w:p w14:paraId="32F938A6" w14:textId="77777777" w:rsidR="00A829A1" w:rsidRDefault="00A829A1" w:rsidP="00A829A1">
      <w:pPr>
        <w:pStyle w:val="af0"/>
      </w:pPr>
      <w:r>
        <w:t>−</w:t>
      </w:r>
      <w:r>
        <w:tab/>
        <w:t>Правил технической эксплуатации железных дорог Российской Федерации, утвержденных Приказом Министерства транспорта России от 21.12.2010 №286;</w:t>
      </w:r>
    </w:p>
    <w:p w14:paraId="1DFEFA05" w14:textId="77777777" w:rsidR="00A829A1" w:rsidRDefault="00A829A1" w:rsidP="00A829A1">
      <w:pPr>
        <w:pStyle w:val="af0"/>
      </w:pPr>
      <w:r>
        <w:t>−</w:t>
      </w:r>
      <w:r>
        <w:tab/>
        <w:t>Постановление Правительства Российской Федерации от 15.06.2010 г. № 525 «О безопасности инфраструктуры железнодорожного транспорта»;</w:t>
      </w:r>
    </w:p>
    <w:p w14:paraId="59CA50C1" w14:textId="77777777" w:rsidR="00A829A1" w:rsidRDefault="00A829A1" w:rsidP="00A829A1">
      <w:pPr>
        <w:pStyle w:val="af0"/>
      </w:pPr>
      <w:r>
        <w:t>−</w:t>
      </w:r>
      <w:r>
        <w:tab/>
        <w:t>СП 37.13330.2012. Свод правил. Промышленный транспорт. Актуализированная редакция СНиП 2.05.07-91 (утв. Приказом Минрегиона России от 29.12.2011 N635/7)</w:t>
      </w:r>
    </w:p>
    <w:p w14:paraId="4188EC22" w14:textId="77777777" w:rsidR="00A829A1" w:rsidRDefault="00A829A1" w:rsidP="00A829A1">
      <w:pPr>
        <w:pStyle w:val="af0"/>
      </w:pPr>
      <w:r>
        <w:t>−</w:t>
      </w:r>
      <w:r>
        <w:tab/>
        <w:t>СП 119.13330.2012 Свод правил. Железные дороги колеи 1520 мм. Актуализированная редакция СНиП 32-01-95;</w:t>
      </w:r>
    </w:p>
    <w:p w14:paraId="3CD79D08" w14:textId="77777777" w:rsidR="00A829A1" w:rsidRDefault="00A829A1" w:rsidP="00A829A1">
      <w:pPr>
        <w:pStyle w:val="af0"/>
      </w:pPr>
      <w:r>
        <w:t>−</w:t>
      </w:r>
      <w:r>
        <w:tab/>
        <w:t>СП 35.13330.2011 Свод правил. «Мосты и трубы». Актуализированная редакция СНиП 2.05.03-84, утв. Приказом Минрегиона РФ от 28.12.2010 г. № 822;</w:t>
      </w:r>
    </w:p>
    <w:p w14:paraId="36B01D17" w14:textId="77777777" w:rsidR="00A829A1" w:rsidRDefault="00A829A1" w:rsidP="00A829A1">
      <w:pPr>
        <w:pStyle w:val="af0"/>
      </w:pPr>
      <w:r>
        <w:t>−</w:t>
      </w:r>
      <w:r>
        <w:tab/>
        <w:t xml:space="preserve">ЦД – 858 «Правила и технические нормы проектирования станций и узлов на железных дорогах колеи 1520 мм» утв. МПС 28.07.2000 г.; </w:t>
      </w:r>
    </w:p>
    <w:p w14:paraId="1D58C563" w14:textId="77777777" w:rsidR="00A829A1" w:rsidRDefault="00A829A1" w:rsidP="00A829A1">
      <w:pPr>
        <w:pStyle w:val="af0"/>
      </w:pPr>
    </w:p>
    <w:p w14:paraId="71992C1F" w14:textId="5B6A82BD" w:rsidR="00A829A1" w:rsidRDefault="00A829A1" w:rsidP="00A829A1">
      <w:pPr>
        <w:pStyle w:val="af0"/>
      </w:pPr>
      <w:r>
        <w:t xml:space="preserve">Параметры </w:t>
      </w:r>
      <w:r w:rsidR="009C7E9F">
        <w:t>соед</w:t>
      </w:r>
      <w:r w:rsidR="00447FD9">
        <w:t>и</w:t>
      </w:r>
      <w:r w:rsidR="009C7E9F">
        <w:t>нительного</w:t>
      </w:r>
      <w:r>
        <w:t xml:space="preserve"> подъездного пути от места примыкания до первого стрелочного перевода проектируемой железнодорожной станции необщего пользования Майская принять по СП 119.13330.2012.</w:t>
      </w:r>
    </w:p>
    <w:p w14:paraId="1C3E9434" w14:textId="77777777" w:rsidR="00A829A1" w:rsidRDefault="00A829A1" w:rsidP="00A829A1">
      <w:pPr>
        <w:pStyle w:val="af0"/>
      </w:pPr>
      <w:r>
        <w:t xml:space="preserve">Проектирование станции необщего пользования вести по СП 37.13330.2012. </w:t>
      </w:r>
    </w:p>
    <w:p w14:paraId="27C85AF2" w14:textId="77777777" w:rsidR="00A829A1" w:rsidRDefault="00A829A1" w:rsidP="00A829A1">
      <w:pPr>
        <w:pStyle w:val="af0"/>
      </w:pPr>
      <w:r>
        <w:t>Схему станции принять поперечную (уточнить проектом).</w:t>
      </w:r>
    </w:p>
    <w:p w14:paraId="4C55B767" w14:textId="44CF712A" w:rsidR="00A829A1" w:rsidRDefault="00A829A1" w:rsidP="00A829A1">
      <w:pPr>
        <w:pStyle w:val="af0"/>
      </w:pPr>
      <w:r>
        <w:t>Полезная длина приемо-отправочных путей - не менее 1050 м.</w:t>
      </w:r>
      <w:r w:rsidR="009C7E9F">
        <w:t>,</w:t>
      </w:r>
      <w:r w:rsidR="009C7E9F" w:rsidRPr="009C7E9F">
        <w:rPr>
          <w:rFonts w:asciiTheme="minorHAnsi" w:eastAsiaTheme="minorHAnsi" w:hAnsiTheme="minorHAnsi" w:cstheme="minorBidi"/>
          <w:sz w:val="22"/>
          <w:szCs w:val="22"/>
          <w:lang w:bidi="ar-SA"/>
        </w:rPr>
        <w:t xml:space="preserve"> </w:t>
      </w:r>
      <w:r w:rsidR="009C7E9F" w:rsidRPr="009C7E9F">
        <w:t>вместимостью не менее 71 условного вагона (в соответствии с ТУ ОАО «РЖД»)</w:t>
      </w:r>
    </w:p>
    <w:p w14:paraId="0F69BAD2" w14:textId="77777777" w:rsidR="00A829A1" w:rsidRDefault="00A829A1" w:rsidP="00A829A1">
      <w:pPr>
        <w:pStyle w:val="af0"/>
      </w:pPr>
      <w:r>
        <w:t>Конструкцию верхнего строения пути предусмотреть в соответствии с СП 119.13330.2012 и СП 37.13330.2012 в соответствии со специализацией железнодорожных путей и грузонапряженностью. Принятую конструкцию верхнего строения пути согласовать с заказчиком.</w:t>
      </w:r>
    </w:p>
    <w:p w14:paraId="099DF818" w14:textId="6630B9F1" w:rsidR="00A829A1" w:rsidRDefault="00A829A1" w:rsidP="00A829A1">
      <w:pPr>
        <w:pStyle w:val="af0"/>
      </w:pPr>
      <w:r>
        <w:t>На проектируемом подъездном пути и путях на территории предприятия предусмотреть устройство водопропускных сооружений. Сечения искусственных сооружений предусмотреть в соответствии с результатами инженерно-гидрометеорологических изысканий. Количество водопропускных труб уточнить проектом. Тип и исполнение искусственных сооружений согласовать с Заказчиком. Уровень ответственности – повышенный.</w:t>
      </w:r>
    </w:p>
    <w:p w14:paraId="7A284368" w14:textId="0C435F2E" w:rsidR="00B749A3" w:rsidRDefault="00B749A3" w:rsidP="00B749A3">
      <w:pPr>
        <w:pStyle w:val="af0"/>
      </w:pPr>
      <w:r>
        <w:t>Железнодоро</w:t>
      </w:r>
      <w:r w:rsidR="00F777D3">
        <w:t xml:space="preserve">жный путь необщего пользования </w:t>
      </w:r>
      <w:r w:rsidR="00860BE8">
        <w:t>должен в</w:t>
      </w:r>
      <w:r>
        <w:t>ключа</w:t>
      </w:r>
      <w:r w:rsidR="00860BE8">
        <w:t>ть</w:t>
      </w:r>
      <w:r>
        <w:t xml:space="preserve"> в себя: </w:t>
      </w:r>
    </w:p>
    <w:p w14:paraId="75AEF11A" w14:textId="64F59591" w:rsidR="00B749A3" w:rsidRDefault="00B749A3" w:rsidP="00B749A3">
      <w:pPr>
        <w:pStyle w:val="af0"/>
      </w:pPr>
      <w:r>
        <w:t>На 1 этапе: соединительный</w:t>
      </w:r>
      <w:r w:rsidRPr="00D774F5">
        <w:t xml:space="preserve"> </w:t>
      </w:r>
      <w:r w:rsidR="00440C45">
        <w:t>железнодорожный</w:t>
      </w:r>
      <w:r w:rsidRPr="00D774F5">
        <w:t xml:space="preserve"> путь</w:t>
      </w:r>
      <w:r w:rsidR="00F777D3">
        <w:t xml:space="preserve"> от ст.</w:t>
      </w:r>
      <w:r w:rsidR="006C3B43">
        <w:t xml:space="preserve"> </w:t>
      </w:r>
      <w:r>
        <w:t>Игль</w:t>
      </w:r>
      <w:r w:rsidR="00F777D3">
        <w:t xml:space="preserve"> ОАО «РЖД»</w:t>
      </w:r>
      <w:r>
        <w:t>, не менее двух железнодорожных путей для приема и отправления поездов, один т</w:t>
      </w:r>
      <w:r w:rsidRPr="00D774F5">
        <w:t xml:space="preserve">упиковый </w:t>
      </w:r>
      <w:r>
        <w:t xml:space="preserve">железнодорожный путь </w:t>
      </w:r>
      <w:r w:rsidRPr="00D774F5">
        <w:t>для обгона</w:t>
      </w:r>
      <w:r>
        <w:t xml:space="preserve"> </w:t>
      </w:r>
      <w:r w:rsidRPr="00D774F5">
        <w:t xml:space="preserve">локомотива, </w:t>
      </w:r>
      <w:r w:rsidR="009C7E9F">
        <w:t xml:space="preserve">временный </w:t>
      </w:r>
      <w:r>
        <w:t xml:space="preserve">прирельсовый </w:t>
      </w:r>
      <w:r w:rsidR="00AF5761">
        <w:t xml:space="preserve">открытый </w:t>
      </w:r>
      <w:r>
        <w:t>склад</w:t>
      </w:r>
      <w:r w:rsidR="00AF5761">
        <w:t xml:space="preserve"> (площадка) для приема строительных материалов и оборудования</w:t>
      </w:r>
      <w:r w:rsidR="00477761">
        <w:t>,</w:t>
      </w:r>
      <w:r w:rsidR="00AF5761">
        <w:t xml:space="preserve"> с возможнос</w:t>
      </w:r>
      <w:r w:rsidR="009C7E9F">
        <w:t>тью крановой разгрузки вагонов</w:t>
      </w:r>
      <w:r w:rsidR="00AF5761">
        <w:t xml:space="preserve"> и временного хранения</w:t>
      </w:r>
      <w:r>
        <w:t>.</w:t>
      </w:r>
    </w:p>
    <w:p w14:paraId="53646A41" w14:textId="57C05785" w:rsidR="00B749A3" w:rsidRDefault="00B749A3" w:rsidP="00B749A3">
      <w:pPr>
        <w:pStyle w:val="af0"/>
      </w:pPr>
      <w:r>
        <w:t xml:space="preserve">На 2 этапе  предусмотреть  </w:t>
      </w:r>
      <w:r w:rsidR="00935F3B">
        <w:t xml:space="preserve">путевое развитие: </w:t>
      </w:r>
      <w:r>
        <w:t>железнодорожный путь для о</w:t>
      </w:r>
      <w:r w:rsidRPr="00D774F5">
        <w:t>тсто</w:t>
      </w:r>
      <w:r>
        <w:t>я резервного запаса</w:t>
      </w:r>
      <w:r w:rsidR="00BF63C7">
        <w:t xml:space="preserve"> порожних цистерн, </w:t>
      </w:r>
      <w:r>
        <w:t>два железнодорожных выставочно-отправочных пути, два в</w:t>
      </w:r>
      <w:r w:rsidRPr="00D774F5">
        <w:t>ыставочны</w:t>
      </w:r>
      <w:r>
        <w:t xml:space="preserve">х железнодорожных пути </w:t>
      </w:r>
      <w:r w:rsidRPr="00D774F5">
        <w:t>для осмотра цистерн перед  наливом</w:t>
      </w:r>
      <w:r>
        <w:t xml:space="preserve"> под эстакадой осмотра и подготовки вагонов</w:t>
      </w:r>
      <w:r w:rsidRPr="00D774F5">
        <w:t xml:space="preserve">, </w:t>
      </w:r>
      <w:r w:rsidR="00935F3B">
        <w:t xml:space="preserve">двустороннюю </w:t>
      </w:r>
      <w:r w:rsidR="00BF63C7">
        <w:t>э</w:t>
      </w:r>
      <w:r>
        <w:t>стакаду осмотра и подготовки вагонов</w:t>
      </w:r>
      <w:r w:rsidR="00935F3B">
        <w:t xml:space="preserve"> с тупиковыми ж.д путями</w:t>
      </w:r>
      <w:r>
        <w:t xml:space="preserve">, два погрузочных железнодорожных пути </w:t>
      </w:r>
      <w:r w:rsidRPr="00D774F5">
        <w:t xml:space="preserve"> </w:t>
      </w:r>
      <w:r>
        <w:t>для</w:t>
      </w:r>
      <w:r w:rsidRPr="00D774F5">
        <w:t xml:space="preserve"> налив</w:t>
      </w:r>
      <w:r>
        <w:t>а</w:t>
      </w:r>
      <w:r w:rsidRPr="00D774F5">
        <w:t xml:space="preserve">  СУГ </w:t>
      </w:r>
      <w:r>
        <w:t>под</w:t>
      </w:r>
      <w:r w:rsidRPr="00D774F5">
        <w:t xml:space="preserve"> эстакад</w:t>
      </w:r>
      <w:r>
        <w:t>ой</w:t>
      </w:r>
      <w:r w:rsidRPr="00D774F5">
        <w:t xml:space="preserve">, </w:t>
      </w:r>
      <w:r w:rsidR="00BF63C7">
        <w:t>э</w:t>
      </w:r>
      <w:r>
        <w:t>стакаду налива СУГ</w:t>
      </w:r>
      <w:r w:rsidR="00935F3B">
        <w:t>(проект Генпроектировщика)</w:t>
      </w:r>
      <w:r>
        <w:t xml:space="preserve">, один </w:t>
      </w:r>
      <w:r w:rsidR="00BF63C7">
        <w:t>д</w:t>
      </w:r>
      <w:r w:rsidRPr="00D774F5">
        <w:t>еповский</w:t>
      </w:r>
      <w:r w:rsidRPr="00B35F06">
        <w:t xml:space="preserve"> </w:t>
      </w:r>
      <w:r w:rsidR="00BF63C7">
        <w:t>железнодорожный путь</w:t>
      </w:r>
      <w:r w:rsidRPr="00D774F5">
        <w:t>,</w:t>
      </w:r>
      <w:r w:rsidR="00BF63C7">
        <w:t xml:space="preserve"> </w:t>
      </w:r>
      <w:r>
        <w:t>один с</w:t>
      </w:r>
      <w:r w:rsidRPr="00D774F5">
        <w:t>оединительный</w:t>
      </w:r>
      <w:r w:rsidRPr="00B35F06">
        <w:t xml:space="preserve"> </w:t>
      </w:r>
      <w:r>
        <w:t>железнодорожный путь</w:t>
      </w:r>
      <w:r w:rsidRPr="00D774F5">
        <w:t xml:space="preserve">, </w:t>
      </w:r>
      <w:r>
        <w:t>один о</w:t>
      </w:r>
      <w:r w:rsidRPr="00D774F5">
        <w:t>бгонный</w:t>
      </w:r>
      <w:r>
        <w:t xml:space="preserve"> железнодорожный путь, один железнодорожный в</w:t>
      </w:r>
      <w:r w:rsidRPr="00D774F5">
        <w:t>ытяжной</w:t>
      </w:r>
      <w:r>
        <w:t xml:space="preserve"> путь</w:t>
      </w:r>
      <w:r w:rsidRPr="00D774F5">
        <w:t>,</w:t>
      </w:r>
      <w:r w:rsidRPr="00B35F06">
        <w:t xml:space="preserve"> </w:t>
      </w:r>
      <w:r>
        <w:t xml:space="preserve">один железнодорожный путь для </w:t>
      </w:r>
      <w:r w:rsidRPr="00D774F5">
        <w:t>отсто</w:t>
      </w:r>
      <w:r w:rsidR="00BF63C7">
        <w:t>я</w:t>
      </w:r>
      <w:r w:rsidRPr="00D774F5">
        <w:t xml:space="preserve"> снегоуборочной техники</w:t>
      </w:r>
      <w:r>
        <w:t>,</w:t>
      </w:r>
      <w:r w:rsidRPr="000605E3">
        <w:t xml:space="preserve"> </w:t>
      </w:r>
      <w:r>
        <w:t>железнодорожный путь весовой, железнодорожный путь под эстакадой слива неисправных вагонов</w:t>
      </w:r>
      <w:r w:rsidR="00935F3B">
        <w:t xml:space="preserve"> (при необходимости. Определит на стадии ОПР)</w:t>
      </w:r>
      <w:r>
        <w:t>;</w:t>
      </w:r>
      <w:r w:rsidR="002D68D4">
        <w:t xml:space="preserve"> </w:t>
      </w:r>
      <w:r>
        <w:t>локомотивное депо</w:t>
      </w:r>
      <w:r w:rsidR="00935F3B">
        <w:t xml:space="preserve"> </w:t>
      </w:r>
      <w:r>
        <w:t xml:space="preserve">для </w:t>
      </w:r>
      <w:r w:rsidR="00935F3B">
        <w:t xml:space="preserve"> </w:t>
      </w:r>
      <w:r>
        <w:t xml:space="preserve"> маневровых локомотивов, внутренним отоплением, с вспомогательными и техническими помещениями, оборудованием, смотровой ямой под 1 локомотив для возможности проведения осмотров локомотивов, мелких видов ремонта и экипировки. В составе депо предусмотреть экипировочное хозяйство: склад дизельного топлива, помещение для хранения сухого песка, дистиллированной воды, помещение для зарядки аккумуляторных батарей локомотивов. Технические характеристики депо, состав помещений и оборудования уточнить расчетами и согласовать с Заказчиком при проектировании.</w:t>
      </w:r>
    </w:p>
    <w:p w14:paraId="630274B1" w14:textId="2D17126A" w:rsidR="00935F3B" w:rsidRDefault="004E6AD3" w:rsidP="00B749A3">
      <w:pPr>
        <w:pStyle w:val="af0"/>
      </w:pPr>
      <w:r w:rsidRPr="004E6AD3">
        <w:t xml:space="preserve">Состав железнодорожной инфраструктуры на этапах, точное количество путей, их вместимость, уклоны продольного профиля, обосновать расчетом </w:t>
      </w:r>
      <w:r w:rsidR="009C7E9F">
        <w:t>в соответствии с объемами перевозок на этапе ОПР.</w:t>
      </w:r>
    </w:p>
    <w:p w14:paraId="4E4D2A89" w14:textId="77777777" w:rsidR="00440C45" w:rsidRPr="00440C45" w:rsidRDefault="00440C45" w:rsidP="00440C45">
      <w:pPr>
        <w:pStyle w:val="af0"/>
        <w:rPr>
          <w:b/>
        </w:rPr>
      </w:pPr>
      <w:r w:rsidRPr="00440C45">
        <w:rPr>
          <w:b/>
        </w:rPr>
        <w:t xml:space="preserve"> По хозяйству пути предусмотреть</w:t>
      </w:r>
    </w:p>
    <w:p w14:paraId="0165AB55" w14:textId="7E1242E0" w:rsidR="00440C45" w:rsidRDefault="00440C45" w:rsidP="00440C45">
      <w:pPr>
        <w:pStyle w:val="af0"/>
      </w:pPr>
      <w:r w:rsidRPr="00440C45">
        <w:t>- Путевое развитие (разработать и согласовать на стадии ОПР)</w:t>
      </w:r>
      <w:r w:rsidR="009C7E9F">
        <w:t>.</w:t>
      </w:r>
    </w:p>
    <w:p w14:paraId="639FA1E2" w14:textId="6EDE402C" w:rsidR="009C7E9F" w:rsidRPr="00440C45" w:rsidRDefault="009C7E9F" w:rsidP="00440C45">
      <w:pPr>
        <w:pStyle w:val="af0"/>
      </w:pPr>
      <w:r>
        <w:t>-</w:t>
      </w:r>
      <w:r w:rsidRPr="009C7E9F">
        <w:t>Предусмотреть предохранительные устройства для исключения самопроизвольного выхода подвижного состава на пути как общего</w:t>
      </w:r>
      <w:r w:rsidR="00C15BB8">
        <w:t>,</w:t>
      </w:r>
      <w:r w:rsidRPr="009C7E9F">
        <w:t xml:space="preserve"> так и необщего пользования</w:t>
      </w:r>
    </w:p>
    <w:p w14:paraId="346A7C06" w14:textId="77777777" w:rsidR="00440C45" w:rsidRPr="00440C45" w:rsidRDefault="00440C45" w:rsidP="00440C45">
      <w:pPr>
        <w:pStyle w:val="af0"/>
      </w:pPr>
      <w:r w:rsidRPr="00440C45">
        <w:t>-Безусловное выполнение требований технических условий ОАО «РЖД», действующих норм и правил для проектирования и строительства подъездных железнодорожных путей соответствующей категории и заданных объемах перевозок, с применением современных технологий и материалов, в том числе (не исключительно):</w:t>
      </w:r>
    </w:p>
    <w:p w14:paraId="7424C918" w14:textId="77777777" w:rsidR="00440C45" w:rsidRPr="00440C45" w:rsidRDefault="00440C45" w:rsidP="00440C45">
      <w:pPr>
        <w:pStyle w:val="af0"/>
      </w:pPr>
      <w:r w:rsidRPr="00440C45">
        <w:t>По верхнему строению пути:</w:t>
      </w:r>
    </w:p>
    <w:p w14:paraId="42439E09" w14:textId="77777777" w:rsidR="00440C45" w:rsidRPr="00440C45" w:rsidRDefault="00440C45" w:rsidP="00440C45">
      <w:pPr>
        <w:pStyle w:val="af0"/>
        <w:numPr>
          <w:ilvl w:val="0"/>
          <w:numId w:val="24"/>
        </w:numPr>
      </w:pPr>
      <w:r w:rsidRPr="00440C45">
        <w:t>рельсы Р65;</w:t>
      </w:r>
    </w:p>
    <w:p w14:paraId="37128853" w14:textId="77777777" w:rsidR="00440C45" w:rsidRPr="00440C45" w:rsidRDefault="00440C45" w:rsidP="00440C45">
      <w:pPr>
        <w:pStyle w:val="af0"/>
        <w:numPr>
          <w:ilvl w:val="0"/>
          <w:numId w:val="24"/>
        </w:numPr>
      </w:pPr>
      <w:r w:rsidRPr="00440C45">
        <w:t>железобетонные шпалы;</w:t>
      </w:r>
    </w:p>
    <w:p w14:paraId="5D04B5D0" w14:textId="77777777" w:rsidR="00440C45" w:rsidRPr="00440C45" w:rsidRDefault="00440C45" w:rsidP="00440C45">
      <w:pPr>
        <w:pStyle w:val="af0"/>
      </w:pPr>
      <w:r w:rsidRPr="00440C45">
        <w:t>- тип промежуточного рельсового скрепления принять с учетом опыта эксплуатации ОАО «РЖД» аналогичных условиях, согласовать с Генпроектировщиком,</w:t>
      </w:r>
    </w:p>
    <w:p w14:paraId="18BFC85A" w14:textId="77777777" w:rsidR="00440C45" w:rsidRPr="00440C45" w:rsidRDefault="00440C45" w:rsidP="00440C45">
      <w:pPr>
        <w:pStyle w:val="af0"/>
      </w:pPr>
      <w:r w:rsidRPr="00440C45">
        <w:t>- в стыковом скреплении предусмотреть накладки с 6-ю отверстиями в кривых участках внешних путей.</w:t>
      </w:r>
    </w:p>
    <w:p w14:paraId="1075EBBB" w14:textId="77777777" w:rsidR="00440C45" w:rsidRPr="00440C45" w:rsidRDefault="00440C45" w:rsidP="00440C45">
      <w:pPr>
        <w:pStyle w:val="af0"/>
      </w:pPr>
      <w:r w:rsidRPr="00440C45">
        <w:t>- щебень твердых пород согласно ГОСТ 7392-2014;</w:t>
      </w:r>
    </w:p>
    <w:p w14:paraId="16E11FE8" w14:textId="77777777" w:rsidR="00440C45" w:rsidRPr="00440C45" w:rsidRDefault="00440C45" w:rsidP="00440C45">
      <w:pPr>
        <w:pStyle w:val="af0"/>
      </w:pPr>
      <w:r w:rsidRPr="00440C45">
        <w:t>- балластная призма – однослойная, размеры в соответствии с типовыми поперечными профилями.</w:t>
      </w:r>
    </w:p>
    <w:p w14:paraId="5591B8E2" w14:textId="77777777" w:rsidR="00440C45" w:rsidRPr="00440C45" w:rsidRDefault="00440C45" w:rsidP="00440C45">
      <w:pPr>
        <w:pStyle w:val="af0"/>
      </w:pPr>
      <w:r w:rsidRPr="00440C45">
        <w:t>- Стрелочные переводы на железобетонном основании и щебеночном балласте, марка крестовины 1/9.</w:t>
      </w:r>
    </w:p>
    <w:p w14:paraId="1F8D4661" w14:textId="44142758" w:rsidR="00C15BB8" w:rsidRPr="00C15BB8" w:rsidRDefault="00C15BB8" w:rsidP="00C15BB8">
      <w:pPr>
        <w:pStyle w:val="af0"/>
      </w:pPr>
      <w:r w:rsidRPr="00C15BB8">
        <w:t xml:space="preserve">Проектом определить необходимость устройства водоотведения от ж.д. путей (междупутные/междушпальные лотки, кюветы, водопропускные трубы и т.д.). </w:t>
      </w:r>
      <w:r w:rsidRPr="00440C45">
        <w:t>Решения по формированию земляного полотна, выполнению искусственных сооружения и водоотводов определить в процессе проектирования</w:t>
      </w:r>
      <w:r>
        <w:t>.</w:t>
      </w:r>
    </w:p>
    <w:p w14:paraId="0F5F9C53" w14:textId="77777777" w:rsidR="00440C45" w:rsidRDefault="00440C45" w:rsidP="00440C45">
      <w:pPr>
        <w:pStyle w:val="af0"/>
      </w:pPr>
    </w:p>
    <w:p w14:paraId="61FCCCEE" w14:textId="77777777" w:rsidR="00440C45" w:rsidRPr="00440C45" w:rsidRDefault="00440C45" w:rsidP="00440C45">
      <w:pPr>
        <w:pStyle w:val="af0"/>
      </w:pPr>
      <w:r>
        <w:t>Бровку земляного полотна крайних путей, на которых предусмотрены операции по техническому и коммерческому осмотру вагонов выполнить с учетом необходимых требований по обустройству маршрутов служебного прохода, с применением щебня мелких фракций;</w:t>
      </w:r>
    </w:p>
    <w:p w14:paraId="3A4EA9D1" w14:textId="77777777" w:rsidR="00440C45" w:rsidRPr="00440C45" w:rsidRDefault="00440C45" w:rsidP="00440C45">
      <w:pPr>
        <w:pStyle w:val="af0"/>
      </w:pPr>
      <w:r w:rsidRPr="00440C45">
        <w:t>Систему автоматической пневмоочистки стрелочных переводов с возможностью подключения шланговой очистки в ручном режиме;</w:t>
      </w:r>
    </w:p>
    <w:p w14:paraId="76D58B38" w14:textId="77777777" w:rsidR="00440C45" w:rsidRPr="00440C45" w:rsidRDefault="00440C45" w:rsidP="00440C45">
      <w:pPr>
        <w:pStyle w:val="af0"/>
      </w:pPr>
      <w:r>
        <w:t>У</w:t>
      </w:r>
      <w:r w:rsidRPr="00440C45">
        <w:t>становку   модульных компрессорных станций (МКС) (тип и количество определить на стадии ОПР и согласовать с Генпроектировщиком;</w:t>
      </w:r>
    </w:p>
    <w:p w14:paraId="794ACA71" w14:textId="5B92EC29" w:rsidR="00440C45" w:rsidRDefault="00A17784" w:rsidP="00440C45">
      <w:pPr>
        <w:pStyle w:val="af0"/>
      </w:pPr>
      <w:r>
        <w:t xml:space="preserve"> Пересечения</w:t>
      </w:r>
      <w:r w:rsidR="00440C45" w:rsidRPr="00440C45">
        <w:t xml:space="preserve"> автомобильных дорог технологических и пожарных проездов </w:t>
      </w:r>
      <w:r w:rsidR="00935F3B">
        <w:t>с ж.д</w:t>
      </w:r>
      <w:r w:rsidR="00A404D9">
        <w:t>.</w:t>
      </w:r>
      <w:r w:rsidR="00935F3B">
        <w:t xml:space="preserve"> путями </w:t>
      </w:r>
      <w:r w:rsidR="00440C45" w:rsidRPr="00440C45">
        <w:t>выполнить в соответствии с действующими Условиями эксплуатации железнодорожных переездов, утверждённые приказом Минтранса России № 237 от 31.07.2015, с применением современных резинокордовых или резиножелезобетонных настилов. Тип определить при проектировании, согласовать с Генпроектировщиком.</w:t>
      </w:r>
    </w:p>
    <w:p w14:paraId="45454EDB" w14:textId="77777777" w:rsidR="00440C45" w:rsidRPr="00440C45" w:rsidRDefault="00440C45" w:rsidP="00440C45">
      <w:pPr>
        <w:pStyle w:val="af0"/>
      </w:pPr>
      <w:r w:rsidRPr="00440C45">
        <w:t>Предусмотреть устройство УЗОТ-РМ, предназначенное для зарядки и опробования тормозов отправляемых поездов с формированием и сохранением в электронном виде отчетов по обработке тормозов поезда, справок ВУ-45, суточных отчетов и передачей данных в систему АСУ. Установка УЗОТ-РМ предназначена для круглосуточной работы.</w:t>
      </w:r>
    </w:p>
    <w:p w14:paraId="49122F0C" w14:textId="77777777" w:rsidR="004E6AD3" w:rsidRPr="004E6AD3" w:rsidRDefault="004E6AD3" w:rsidP="004E6AD3">
      <w:pPr>
        <w:pStyle w:val="af0"/>
      </w:pPr>
      <w:r w:rsidRPr="004E6AD3">
        <w:t>Предусмотреть предохранительные устройства, или технологические решения, предотвращающие несанкционированный выход подвижного состава на пути, где производятся погрузо-разгрузочные операции с опасными грузами.</w:t>
      </w:r>
    </w:p>
    <w:p w14:paraId="7A49BEC7" w14:textId="01DE2705" w:rsidR="00C15BB8" w:rsidRDefault="004E6AD3" w:rsidP="00C15BB8">
      <w:pPr>
        <w:pStyle w:val="af0"/>
      </w:pPr>
      <w:r w:rsidRPr="004E6AD3">
        <w:t>Определить необходимость и предусмотреть мероприятия технического характера по снегозадержанию.</w:t>
      </w:r>
      <w:r w:rsidR="00C15BB8" w:rsidRPr="00C15BB8">
        <w:rPr>
          <w:rFonts w:eastAsiaTheme="minorHAnsi"/>
        </w:rPr>
        <w:t xml:space="preserve"> </w:t>
      </w:r>
      <w:r w:rsidR="00C15BB8" w:rsidRPr="00C15BB8">
        <w:t>Проектом определить потребность в снегоуборочной технике и ее типу.</w:t>
      </w:r>
      <w:r w:rsidR="00C15BB8" w:rsidRPr="00C15BB8">
        <w:rPr>
          <w:rFonts w:eastAsiaTheme="minorHAnsi"/>
        </w:rPr>
        <w:t xml:space="preserve"> </w:t>
      </w:r>
      <w:r w:rsidR="00C15BB8" w:rsidRPr="00C15BB8">
        <w:t>Определить места отстоя и технического обслуживания</w:t>
      </w:r>
      <w:r w:rsidR="00C15BB8">
        <w:t xml:space="preserve"> техник</w:t>
      </w:r>
      <w:r w:rsidR="00C15BB8" w:rsidRPr="00C15BB8">
        <w:t>. Определить потребность в персонале.</w:t>
      </w:r>
    </w:p>
    <w:p w14:paraId="5B9459B4" w14:textId="77777777" w:rsidR="00C15BB8" w:rsidRPr="00C15BB8" w:rsidRDefault="00C15BB8" w:rsidP="00C15BB8">
      <w:pPr>
        <w:pStyle w:val="af0"/>
      </w:pPr>
      <w:r w:rsidRPr="00C15BB8">
        <w:t>Предусмотреть площадки для хранения материалов верхнего строения пути и аварийно-технического запаса.</w:t>
      </w:r>
    </w:p>
    <w:p w14:paraId="0EEF0080" w14:textId="77777777" w:rsidR="00440C45" w:rsidRDefault="00440C45" w:rsidP="00440C45">
      <w:pPr>
        <w:pStyle w:val="af0"/>
      </w:pPr>
    </w:p>
    <w:p w14:paraId="01F2F948" w14:textId="77777777" w:rsidR="00440C45" w:rsidRPr="00440C45" w:rsidRDefault="00440C45" w:rsidP="00440C45">
      <w:pPr>
        <w:pStyle w:val="af0"/>
        <w:rPr>
          <w:b/>
        </w:rPr>
      </w:pPr>
      <w:r w:rsidRPr="00440C45">
        <w:rPr>
          <w:b/>
        </w:rPr>
        <w:t xml:space="preserve">По железнодорожному депо с АБК (с экипировочным хозяйством) </w:t>
      </w:r>
    </w:p>
    <w:p w14:paraId="6151FD45" w14:textId="3E32FF45" w:rsidR="00440C45" w:rsidRDefault="00440C45" w:rsidP="00440C45">
      <w:pPr>
        <w:pStyle w:val="af0"/>
      </w:pPr>
      <w:r w:rsidRPr="00440C45">
        <w:t xml:space="preserve">– предусмотреть здание модульного типа с отоплением, стойлами для 2-х маневровых локомотивов (тип и серия определяется на этапе ОПР и согласовывается с Генпроектировщиком), смотровой ямой для 1 локомотива. Экипировочное хозяйство должно обеспечить возможность автономной работы маневровых локомотивов, учитывая удаленность основных и экипировочных депо ОАО «РЖД». Депо должно обеспечить снабжение </w:t>
      </w:r>
      <w:r w:rsidR="00C15BB8">
        <w:t xml:space="preserve">дизельным </w:t>
      </w:r>
      <w:r w:rsidRPr="00440C45">
        <w:t>топливом, водой, песком и обслуживание аккумуляторных батарей. Наличие дополнительных служебно-технических и бытовых помещения определить на этапе ОПР, согласовать с Генпроектировщиком</w:t>
      </w:r>
      <w:r w:rsidR="00C15BB8">
        <w:t>.</w:t>
      </w:r>
    </w:p>
    <w:p w14:paraId="216E302A" w14:textId="77777777" w:rsidR="00C40D34" w:rsidRPr="00C40D34" w:rsidRDefault="00C40D34" w:rsidP="00C40D34">
      <w:pPr>
        <w:pStyle w:val="af0"/>
        <w:rPr>
          <w:b/>
        </w:rPr>
      </w:pPr>
      <w:r w:rsidRPr="00C40D34">
        <w:rPr>
          <w:b/>
        </w:rPr>
        <w:t xml:space="preserve">Периметральное ограждение и КПП </w:t>
      </w:r>
    </w:p>
    <w:p w14:paraId="1B3A7B8D" w14:textId="77777777" w:rsidR="00C40D34" w:rsidRPr="00C40D34" w:rsidRDefault="00C40D34" w:rsidP="00C40D34">
      <w:pPr>
        <w:pStyle w:val="af0"/>
      </w:pPr>
      <w:r w:rsidRPr="00C40D34">
        <w:t xml:space="preserve">-должно исключать возможность проникновения посторонних лиц и транспортных средств в опасную зону в процессе маневровых операций с вагонами и не затруднять организацию механизированного эксплуатационного обслуживания ж.д инфраструктуры, обеспечивая свободный доступ и подъезд к объектам. </w:t>
      </w:r>
    </w:p>
    <w:p w14:paraId="2DA27DDB" w14:textId="77777777" w:rsidR="00C40D34" w:rsidRPr="00C40D34" w:rsidRDefault="00C40D34" w:rsidP="00C40D34">
      <w:pPr>
        <w:pStyle w:val="af0"/>
      </w:pPr>
      <w:r w:rsidRPr="00C40D34">
        <w:t>Система ограждения Объекта должна быть интегрирована с системой периметрального ограждения «ГПК Майский»</w:t>
      </w:r>
    </w:p>
    <w:p w14:paraId="4DC305C9" w14:textId="77777777" w:rsidR="00C40D34" w:rsidRPr="00C40D34" w:rsidRDefault="00C40D34" w:rsidP="00C40D34">
      <w:pPr>
        <w:pStyle w:val="af0"/>
      </w:pPr>
      <w:r w:rsidRPr="00C40D34">
        <w:t>Проектом предусмотреть инженерную-техническую укрепленность, в соответствии со следующими документами:</w:t>
      </w:r>
    </w:p>
    <w:p w14:paraId="4DC1D7F2" w14:textId="77777777" w:rsidR="00C40D34" w:rsidRPr="00C40D34" w:rsidRDefault="00C40D34" w:rsidP="00C40D34">
      <w:pPr>
        <w:pStyle w:val="af0"/>
      </w:pPr>
      <w:r w:rsidRPr="00C40D34">
        <w:t xml:space="preserve">Стандарт Компании ПАО «НК «Роснефть» - «Типовые правила обеспечения инженерно-технической защиты и охраны объектов компании» № ПЗ-11.01 С-009 Версия 2.00 2014г. </w:t>
      </w:r>
    </w:p>
    <w:p w14:paraId="20863648" w14:textId="77777777" w:rsidR="00C40D34" w:rsidRPr="00C40D34" w:rsidRDefault="00C40D34" w:rsidP="00C40D34">
      <w:pPr>
        <w:pStyle w:val="af0"/>
      </w:pPr>
      <w:r w:rsidRPr="00C40D34">
        <w:t>Постановление правительства № 458 от 5.05.2012 «Об утверждении Правил по обеспечению безопасности, антитеррористической защищенности объектов топливно-энергетического комплекса».</w:t>
      </w:r>
    </w:p>
    <w:p w14:paraId="57DD3A0D" w14:textId="77777777" w:rsidR="00C40D34" w:rsidRDefault="00C40D34" w:rsidP="00C40D34">
      <w:pPr>
        <w:pStyle w:val="af0"/>
      </w:pPr>
      <w:r w:rsidRPr="00C40D34">
        <w:t>Методические указания Компании «Оборудование объектов Компании инженерно-техническими средствами охраны» № ПЗ-11.01 М-0003 Версия 2.00 2014г.</w:t>
      </w:r>
    </w:p>
    <w:p w14:paraId="622D9CC3" w14:textId="77777777" w:rsidR="00A404D9" w:rsidRPr="00A404D9" w:rsidRDefault="00A404D9" w:rsidP="00A404D9">
      <w:pPr>
        <w:pStyle w:val="af0"/>
      </w:pPr>
      <w:r w:rsidRPr="00A404D9">
        <w:t>Классификатор Компании «ПЕРЕЧЕНЬ ИНЖЕНЕРНО-ТЕХНИЧЕСКИХ СРЕДСТВ ОХРАНЫ, РЕКОМЕНДОВАННЫХ К ПРИМЕНЕНИЮ НА ОБЪЕКТАХ КОМПАНИИ» №П3-11.01 К-0001 ВЕРСИЯ 2.00.</w:t>
      </w:r>
    </w:p>
    <w:p w14:paraId="43D74D8F" w14:textId="77777777" w:rsidR="00A404D9" w:rsidRDefault="00A404D9" w:rsidP="00C40D34">
      <w:pPr>
        <w:pStyle w:val="af0"/>
      </w:pPr>
    </w:p>
    <w:p w14:paraId="0147260F" w14:textId="77777777" w:rsidR="00A17784" w:rsidRDefault="00A17784" w:rsidP="00A17784">
      <w:pPr>
        <w:pStyle w:val="af0"/>
        <w:rPr>
          <w:b/>
        </w:rPr>
      </w:pPr>
      <w:r w:rsidRPr="00A17784">
        <w:rPr>
          <w:b/>
        </w:rPr>
        <w:t>Железнодорожные тензометрические весы</w:t>
      </w:r>
    </w:p>
    <w:p w14:paraId="6B0E7DFB" w14:textId="2604099C" w:rsidR="00A404D9" w:rsidRDefault="0092622C" w:rsidP="00A404D9">
      <w:pPr>
        <w:pStyle w:val="af0"/>
        <w:rPr>
          <w:b/>
        </w:rPr>
      </w:pPr>
      <w:r w:rsidRPr="0092622C">
        <w:t>В качестве основной системы измерений СУГ и БГС принять железнодорожные весы, с пределами допускаемой относительной погрешности измерений по ГОСТ Р 8.785 и ГОСТ Р 8.595 (в случае изменений или отмены стандарта, руководствоваться требованиями внесенных изменений или введенного документа, заменяющего существующий стандарт), и системой автоматической идентификации железнодорожных вагонов в движении.</w:t>
      </w:r>
      <w:r w:rsidR="00A404D9" w:rsidRPr="00A404D9">
        <w:t xml:space="preserve"> </w:t>
      </w:r>
      <w:r w:rsidR="00A404D9">
        <w:t>Технические требования к ж.д. весам выдает Генпроектировщик.</w:t>
      </w:r>
    </w:p>
    <w:p w14:paraId="6A0AD73E" w14:textId="77777777" w:rsidR="0092622C" w:rsidRPr="0092622C" w:rsidRDefault="0092622C" w:rsidP="0092622C">
      <w:pPr>
        <w:pStyle w:val="af0"/>
      </w:pPr>
      <w:r w:rsidRPr="0092622C">
        <w:t>Систему автоматической идентификации железнодорожных вагонов и данных результатов взвешивания железнодорожными весами вагонов-цистерн интегрировать в программный комплекс для оптимизации взаимодействия между подразделениями и электронного формирования перевозочных документов.</w:t>
      </w:r>
    </w:p>
    <w:p w14:paraId="3024476D" w14:textId="09BB8DA3" w:rsidR="00A404D9" w:rsidRDefault="0092622C" w:rsidP="00A17784">
      <w:pPr>
        <w:pStyle w:val="af0"/>
      </w:pPr>
      <w:r>
        <w:t>Предусмотреть в</w:t>
      </w:r>
      <w:r w:rsidR="00A17784" w:rsidRPr="00A17784">
        <w:t xml:space="preserve">озможностью взвешивания вагонов в порожнем и груженом состоянии </w:t>
      </w:r>
      <w:r w:rsidR="00A404D9">
        <w:t xml:space="preserve">в динамике и статике, </w:t>
      </w:r>
      <w:r w:rsidR="00A17784" w:rsidRPr="00A17784">
        <w:t xml:space="preserve">тип, класс точности и характеристики определить проектом, согласовать с </w:t>
      </w:r>
      <w:r w:rsidR="00A17784">
        <w:t>Г</w:t>
      </w:r>
      <w:r w:rsidR="00A404D9">
        <w:t>енпроектиров</w:t>
      </w:r>
      <w:r w:rsidR="00A17784">
        <w:t>щиком</w:t>
      </w:r>
      <w:r w:rsidR="00A17784" w:rsidRPr="00A17784">
        <w:t xml:space="preserve">. </w:t>
      </w:r>
    </w:p>
    <w:p w14:paraId="54573A46" w14:textId="7AD4EA53" w:rsidR="004525F1" w:rsidRPr="00A17784" w:rsidRDefault="00A17784" w:rsidP="00A17784">
      <w:pPr>
        <w:pStyle w:val="af0"/>
      </w:pPr>
      <w:r w:rsidRPr="00A17784">
        <w:t>Предусмотреть необходимость обогрева весов на основе энергосберегающих технологий.</w:t>
      </w:r>
    </w:p>
    <w:p w14:paraId="5BD66B70" w14:textId="77777777" w:rsidR="004525F1" w:rsidRDefault="004525F1" w:rsidP="004525F1">
      <w:pPr>
        <w:pStyle w:val="af0"/>
        <w:rPr>
          <w:b/>
        </w:rPr>
      </w:pPr>
      <w:bookmarkStart w:id="21" w:name="_Toc489000053"/>
      <w:r w:rsidRPr="004525F1">
        <w:rPr>
          <w:b/>
        </w:rPr>
        <w:t>Основные требования к эстакадам налива СУГ, БГС, слива неисправных вагонов и эстакада осмотра и подготовки вагонов:</w:t>
      </w:r>
      <w:bookmarkEnd w:id="21"/>
    </w:p>
    <w:p w14:paraId="2EA0BED3" w14:textId="77777777" w:rsidR="001F78C2" w:rsidRDefault="004525F1" w:rsidP="004525F1">
      <w:pPr>
        <w:pStyle w:val="af0"/>
      </w:pPr>
      <w:r w:rsidRPr="004525F1">
        <w:t xml:space="preserve">Проектирование </w:t>
      </w:r>
      <w:r>
        <w:t xml:space="preserve">ж.д. погрузо-выгрузочных </w:t>
      </w:r>
      <w:r w:rsidRPr="004525F1">
        <w:t>эстакад</w:t>
      </w:r>
      <w:r w:rsidR="001F78C2">
        <w:t xml:space="preserve"> </w:t>
      </w:r>
      <w:r w:rsidRPr="004525F1">
        <w:t>производит Генпроектировщик</w:t>
      </w:r>
      <w:r>
        <w:t>.</w:t>
      </w:r>
    </w:p>
    <w:p w14:paraId="64ADE624" w14:textId="0DC67A60" w:rsidR="00317503" w:rsidRDefault="004525F1" w:rsidP="004525F1">
      <w:pPr>
        <w:pStyle w:val="af0"/>
      </w:pPr>
      <w:r w:rsidRPr="004525F1">
        <w:t xml:space="preserve"> </w:t>
      </w:r>
      <w:r w:rsidR="00317503">
        <w:t xml:space="preserve">Проектирование эстакад должно вестись в соответствии с «Ведомственными Указаниями </w:t>
      </w:r>
      <w:r w:rsidR="00F015CB">
        <w:t>ВУП СНЭ-87,</w:t>
      </w:r>
      <w:r w:rsidR="00317503">
        <w:t xml:space="preserve">» и другими </w:t>
      </w:r>
      <w:r w:rsidR="00317503" w:rsidRPr="00317503">
        <w:t>действующими нормативными документами, нормами и правовыми актами РФ.</w:t>
      </w:r>
    </w:p>
    <w:p w14:paraId="56ABFB08" w14:textId="6B919B07" w:rsidR="002A66E0" w:rsidRDefault="002A66E0" w:rsidP="004525F1">
      <w:pPr>
        <w:pStyle w:val="af0"/>
      </w:pPr>
      <w:r>
        <w:t xml:space="preserve">При разработке планировочных и компоновочных решений на стадии ОПР по эстакаде осмотра и подготовки учесть требования Законов РФ </w:t>
      </w:r>
      <w:r w:rsidRPr="002A66E0">
        <w:t xml:space="preserve">№384-ФЗ </w:t>
      </w:r>
      <w:r>
        <w:t>(в т.ч.</w:t>
      </w:r>
      <w:r w:rsidRPr="002A66E0">
        <w:t>ст.5</w:t>
      </w:r>
      <w:r>
        <w:t>),</w:t>
      </w:r>
      <w:r w:rsidRPr="002A66E0">
        <w:t xml:space="preserve"> №123-ФЗ </w:t>
      </w:r>
      <w:r>
        <w:t xml:space="preserve">(в т.ч. </w:t>
      </w:r>
      <w:r w:rsidRPr="002A66E0">
        <w:t>ст. 78, 100</w:t>
      </w:r>
      <w:r>
        <w:t>)</w:t>
      </w:r>
    </w:p>
    <w:p w14:paraId="5BE231B2" w14:textId="7E62DD79" w:rsidR="004525F1" w:rsidRDefault="003B7804" w:rsidP="004525F1">
      <w:pPr>
        <w:pStyle w:val="af0"/>
      </w:pPr>
      <w:r>
        <w:t xml:space="preserve">Путевое развитие, </w:t>
      </w:r>
      <w:r w:rsidRPr="00142B1D">
        <w:t>сопряжение</w:t>
      </w:r>
      <w:r>
        <w:t xml:space="preserve"> проектов эстакад и путей выполнить совместно с Ген-проектировщиком в соответствии с действующими нормативными документами, нормами и правовыми актами РФ.</w:t>
      </w:r>
    </w:p>
    <w:p w14:paraId="3C9AB840" w14:textId="5629DB87" w:rsidR="00A404D9" w:rsidRDefault="00671E06" w:rsidP="004525F1">
      <w:pPr>
        <w:pStyle w:val="af0"/>
      </w:pPr>
      <w:r>
        <w:t>Проектом должны быть п</w:t>
      </w:r>
      <w:r w:rsidR="00A404D9">
        <w:t xml:space="preserve">редусмотрены: </w:t>
      </w:r>
    </w:p>
    <w:p w14:paraId="15D24439" w14:textId="63A21C25" w:rsidR="00EE6ED4" w:rsidRPr="00EE6ED4" w:rsidRDefault="00A404D9" w:rsidP="00EE6ED4">
      <w:pPr>
        <w:pStyle w:val="af0"/>
      </w:pPr>
      <w:r>
        <w:t>-д</w:t>
      </w:r>
      <w:r w:rsidRPr="00A404D9">
        <w:t>вухсторонн</w:t>
      </w:r>
      <w:r>
        <w:t>яя</w:t>
      </w:r>
      <w:r w:rsidRPr="00A404D9">
        <w:t xml:space="preserve"> железнодорожн</w:t>
      </w:r>
      <w:r>
        <w:t>ая</w:t>
      </w:r>
      <w:r w:rsidRPr="00A404D9">
        <w:t xml:space="preserve"> эстакад</w:t>
      </w:r>
      <w:r>
        <w:t>а</w:t>
      </w:r>
      <w:r w:rsidRPr="00A404D9">
        <w:t xml:space="preserve"> для осмотра и подготовки вагонов-цистерн СУГ к наливу</w:t>
      </w:r>
      <w:r>
        <w:t>,</w:t>
      </w:r>
      <w:r w:rsidRPr="00A404D9">
        <w:t xml:space="preserve"> вместимостью не менее 20 вагонов-цистерн с каждой стороны</w:t>
      </w:r>
      <w:r w:rsidR="00EE6ED4" w:rsidRPr="00EE6ED4">
        <w:rPr>
          <w:b/>
          <w:caps/>
          <w:sz w:val="20"/>
          <w:szCs w:val="20"/>
        </w:rPr>
        <w:t xml:space="preserve"> </w:t>
      </w:r>
      <w:r w:rsidR="00EE6ED4" w:rsidRPr="00EE6ED4">
        <w:t xml:space="preserve">на которой </w:t>
      </w:r>
      <w:r w:rsidR="00EE6ED4">
        <w:t xml:space="preserve">будет </w:t>
      </w:r>
      <w:r w:rsidR="00EE6ED4" w:rsidRPr="00EE6ED4">
        <w:t>производится проверка исправности и герметичности предохранительной, сливо-наливной и контрольной арматуры, также наличие остаточного давления в неиспаряющихся остатков в цистерне.</w:t>
      </w:r>
    </w:p>
    <w:p w14:paraId="5A549B32" w14:textId="5AD1BAD2" w:rsidR="004525F1" w:rsidRDefault="00A404D9" w:rsidP="004525F1">
      <w:pPr>
        <w:pStyle w:val="af0"/>
      </w:pPr>
      <w:r>
        <w:t>-д</w:t>
      </w:r>
      <w:r w:rsidR="004525F1" w:rsidRPr="004525F1">
        <w:t>вухсторонняя наливная эстакада для налива СУГ</w:t>
      </w:r>
      <w:r w:rsidR="0092622C">
        <w:t xml:space="preserve"> </w:t>
      </w:r>
      <w:r w:rsidR="004525F1">
        <w:t>(ШФЛУ, ПБТ)</w:t>
      </w:r>
      <w:r w:rsidR="004525F1" w:rsidRPr="004525F1">
        <w:t xml:space="preserve"> галерейного типа вместимостью не менее 20 вагонов-цистерн с каждой стороны</w:t>
      </w:r>
      <w:r w:rsidR="004525F1">
        <w:t>.</w:t>
      </w:r>
      <w:r w:rsidR="00EE6ED4">
        <w:t>Вместимость уточняется в процессе проектирования.</w:t>
      </w:r>
    </w:p>
    <w:p w14:paraId="5B417B71" w14:textId="73ECE7F2" w:rsidR="004E6AD3" w:rsidRDefault="004E6AD3" w:rsidP="004525F1">
      <w:pPr>
        <w:pStyle w:val="af0"/>
      </w:pPr>
      <w:r>
        <w:t>Вместимости эстакады осмотра, подготовки вагонов и эстакады налива СУГ должны обеспечить поточность технологических операций с минимальным количеством маневровых заездов.</w:t>
      </w:r>
    </w:p>
    <w:p w14:paraId="2F3159CD" w14:textId="418850F8" w:rsidR="004525F1" w:rsidRDefault="00A404D9" w:rsidP="004525F1">
      <w:pPr>
        <w:pStyle w:val="af0"/>
      </w:pPr>
      <w:r>
        <w:t>-о</w:t>
      </w:r>
      <w:r w:rsidR="004525F1">
        <w:t xml:space="preserve">дносторонняя сливо-наливная эстакада БГС (вместимость определяется проектом).  </w:t>
      </w:r>
      <w:r w:rsidR="004525F1" w:rsidRPr="004525F1">
        <w:t>Строительство эстакады БГС</w:t>
      </w:r>
      <w:r w:rsidR="004525F1">
        <w:t xml:space="preserve"> и ж.д</w:t>
      </w:r>
      <w:r w:rsidR="0092622C">
        <w:t>.</w:t>
      </w:r>
      <w:r w:rsidR="004525F1">
        <w:t xml:space="preserve"> пути под ней</w:t>
      </w:r>
      <w:r w:rsidR="004525F1" w:rsidRPr="004525F1">
        <w:t xml:space="preserve"> предусмотреть отдельным этапом без остановки производства.</w:t>
      </w:r>
    </w:p>
    <w:p w14:paraId="0C7D4763" w14:textId="77777777" w:rsidR="00A224A7" w:rsidRDefault="00A224A7" w:rsidP="00A224A7">
      <w:pPr>
        <w:pStyle w:val="af0"/>
      </w:pPr>
      <w:r w:rsidRPr="00A224A7">
        <w:t>Эстакада подготовки цистерн сжиженных углеводородных газов под налив должна быть оборудована коллекторами инертного газа и водяного пара, а также дренажным коллектором.</w:t>
      </w:r>
      <w:r>
        <w:t xml:space="preserve"> </w:t>
      </w:r>
    </w:p>
    <w:p w14:paraId="0677BB92" w14:textId="53DD0F40" w:rsidR="00A224A7" w:rsidRPr="00A224A7" w:rsidRDefault="00A224A7" w:rsidP="00A224A7">
      <w:pPr>
        <w:pStyle w:val="af0"/>
      </w:pPr>
      <w:r>
        <w:t>На эстакаде подготовки должна быть предусмотрена техническая и конструкционная возможность обновления(нанесения) надписей, трафаретов, знаков опасностей на котле цистерн.</w:t>
      </w:r>
    </w:p>
    <w:p w14:paraId="5EBD2C87" w14:textId="77777777" w:rsidR="00EE6ED4" w:rsidRDefault="00EE6ED4" w:rsidP="004525F1">
      <w:pPr>
        <w:pStyle w:val="af0"/>
      </w:pPr>
      <w:r w:rsidRPr="00EE6ED4">
        <w:t xml:space="preserve">Железнодорожные пути, на которых располагаются сливо-наливные эстакады должны иметь съезд на параллельный обгонный путь, позволяющий вывод с эстакад цистерн в обе стороны </w:t>
      </w:r>
    </w:p>
    <w:p w14:paraId="73C53453" w14:textId="1A622B09" w:rsidR="004525F1" w:rsidRPr="004525F1" w:rsidRDefault="004525F1" w:rsidP="004525F1">
      <w:pPr>
        <w:pStyle w:val="af0"/>
      </w:pPr>
      <w:r w:rsidRPr="004525F1">
        <w:t xml:space="preserve">На всех эстакадах </w:t>
      </w:r>
      <w:r>
        <w:t xml:space="preserve">должна быть </w:t>
      </w:r>
      <w:r w:rsidRPr="004525F1">
        <w:t>предусмотре</w:t>
      </w:r>
      <w:r>
        <w:t>на</w:t>
      </w:r>
      <w:r w:rsidRPr="004525F1">
        <w:t xml:space="preserve"> современн</w:t>
      </w:r>
      <w:r>
        <w:t>ая</w:t>
      </w:r>
      <w:r w:rsidRPr="004525F1">
        <w:t xml:space="preserve"> страховочн</w:t>
      </w:r>
      <w:r>
        <w:t>ая</w:t>
      </w:r>
      <w:r w:rsidRPr="004525F1">
        <w:t xml:space="preserve"> систем</w:t>
      </w:r>
      <w:r>
        <w:t>а</w:t>
      </w:r>
      <w:r w:rsidRPr="004525F1">
        <w:t xml:space="preserve"> при работе на высоте обслуживающего персонала, переходные мостики, эвакуационные лестницы и площадки через допускаемые нормами расстояния для эвакуации с эстакады в безопасные зоны. </w:t>
      </w:r>
    </w:p>
    <w:p w14:paraId="6F75527B" w14:textId="589A5B0A" w:rsidR="004525F1" w:rsidRDefault="004525F1" w:rsidP="004525F1">
      <w:pPr>
        <w:pStyle w:val="af0"/>
      </w:pPr>
      <w:r>
        <w:t>Д</w:t>
      </w:r>
      <w:r w:rsidRPr="004525F1">
        <w:t xml:space="preserve">олжна быть предусмотрена </w:t>
      </w:r>
      <w:r>
        <w:t>система</w:t>
      </w:r>
      <w:r w:rsidRPr="004525F1">
        <w:t xml:space="preserve"> автоматического запрета движения вагонов при опущенных переходных мостиках, неотведенных рукавах и прочих причин неготовности эстакады к приему или уборке вагонов.</w:t>
      </w:r>
    </w:p>
    <w:p w14:paraId="55715660" w14:textId="68DF0464" w:rsidR="00671E06" w:rsidRDefault="00671E06" w:rsidP="00671E06">
      <w:pPr>
        <w:pStyle w:val="af0"/>
      </w:pPr>
      <w:r>
        <w:t xml:space="preserve">Около </w:t>
      </w:r>
      <w:r w:rsidRPr="00671E06">
        <w:t>эстакад</w:t>
      </w:r>
      <w:r>
        <w:t>ы</w:t>
      </w:r>
      <w:r w:rsidRPr="00671E06">
        <w:t xml:space="preserve"> подготовки вагонов-цистерн  предусмотреть </w:t>
      </w:r>
      <w:r>
        <w:t xml:space="preserve">помещения </w:t>
      </w:r>
      <w:r w:rsidRPr="00671E06">
        <w:t xml:space="preserve">для </w:t>
      </w:r>
      <w:r>
        <w:t xml:space="preserve">обогрева </w:t>
      </w:r>
      <w:r w:rsidRPr="00671E06">
        <w:t xml:space="preserve">сменного персонала. </w:t>
      </w:r>
    </w:p>
    <w:p w14:paraId="4EB851F6" w14:textId="77777777" w:rsidR="00671E06" w:rsidRPr="00671E06" w:rsidRDefault="00671E06" w:rsidP="00671E06">
      <w:pPr>
        <w:pStyle w:val="af0"/>
      </w:pPr>
    </w:p>
    <w:p w14:paraId="64A28816" w14:textId="77777777" w:rsidR="00B749A3" w:rsidRPr="00A76FA2" w:rsidRDefault="00C77AFB" w:rsidP="00B749A3">
      <w:pPr>
        <w:pStyle w:val="22"/>
      </w:pPr>
      <w:r>
        <w:t xml:space="preserve"> </w:t>
      </w:r>
      <w:bookmarkStart w:id="22" w:name="_Toc499101941"/>
      <w:r w:rsidR="00B749A3" w:rsidRPr="00A76FA2">
        <w:t>Основные вагоны-цистерны, используемые для перевозки продукции потенциальными операторами Заказчика</w:t>
      </w:r>
      <w:bookmarkEnd w:id="22"/>
    </w:p>
    <w:p w14:paraId="4A4B9BC4" w14:textId="77777777" w:rsidR="00B749A3" w:rsidRPr="002C2C0F" w:rsidRDefault="00B749A3" w:rsidP="00B749A3">
      <w:pPr>
        <w:pStyle w:val="af0"/>
        <w:rPr>
          <w:bCs/>
        </w:rPr>
      </w:pPr>
      <w:r w:rsidRPr="002C2C0F">
        <w:rPr>
          <w:bCs/>
        </w:rPr>
        <w:t xml:space="preserve">Для ШФЛУ </w:t>
      </w:r>
      <w:r>
        <w:rPr>
          <w:bCs/>
        </w:rPr>
        <w:t xml:space="preserve">используются </w:t>
      </w:r>
      <w:r w:rsidRPr="002C2C0F">
        <w:rPr>
          <w:bCs/>
        </w:rPr>
        <w:t>вагон-цистерны такого же класса, как и для перевозки </w:t>
      </w:r>
      <w:hyperlink r:id="rId9" w:tooltip="Сжиженные углеводородные газы" w:history="1">
        <w:r w:rsidRPr="002C2C0F">
          <w:rPr>
            <w:bCs/>
          </w:rPr>
          <w:t>сжиженных углеводородных газов</w:t>
        </w:r>
      </w:hyperlink>
      <w:r w:rsidRPr="002C2C0F">
        <w:rPr>
          <w:bCs/>
        </w:rPr>
        <w:t>, рассчитанных на рабочее давление, с учетом климатических условий.</w:t>
      </w:r>
    </w:p>
    <w:p w14:paraId="51A39DFF" w14:textId="77777777" w:rsidR="00B749A3" w:rsidRPr="00660090" w:rsidRDefault="00B749A3" w:rsidP="00B749A3">
      <w:pPr>
        <w:pStyle w:val="S"/>
        <w:ind w:firstLine="709"/>
        <w:contextualSpacing/>
      </w:pPr>
    </w:p>
    <w:tbl>
      <w:tblPr>
        <w:tblStyle w:val="af4"/>
        <w:tblW w:w="0" w:type="auto"/>
        <w:jc w:val="center"/>
        <w:tblLook w:val="04A0" w:firstRow="1" w:lastRow="0" w:firstColumn="1" w:lastColumn="0" w:noHBand="0" w:noVBand="1"/>
      </w:tblPr>
      <w:tblGrid>
        <w:gridCol w:w="3611"/>
      </w:tblGrid>
      <w:tr w:rsidR="00B749A3" w:rsidRPr="00660090" w14:paraId="1876AE7A" w14:textId="77777777" w:rsidTr="00AF5761">
        <w:trPr>
          <w:trHeight w:val="242"/>
          <w:jc w:val="center"/>
        </w:trPr>
        <w:tc>
          <w:tcPr>
            <w:tcW w:w="3611" w:type="dxa"/>
          </w:tcPr>
          <w:p w14:paraId="0CF119C7" w14:textId="77777777" w:rsidR="00B749A3" w:rsidRPr="00684E9F" w:rsidRDefault="00B749A3" w:rsidP="00B749A3">
            <w:pPr>
              <w:pStyle w:val="S"/>
              <w:contextualSpacing/>
              <w:rPr>
                <w:b/>
              </w:rPr>
            </w:pPr>
            <w:r w:rsidRPr="00684E9F">
              <w:rPr>
                <w:b/>
              </w:rPr>
              <w:t>Модель цистерн для ШФЛУ</w:t>
            </w:r>
          </w:p>
        </w:tc>
      </w:tr>
      <w:tr w:rsidR="00B749A3" w:rsidRPr="00660090" w14:paraId="37894BCB" w14:textId="77777777" w:rsidTr="00AF5761">
        <w:trPr>
          <w:trHeight w:val="233"/>
          <w:jc w:val="center"/>
        </w:trPr>
        <w:tc>
          <w:tcPr>
            <w:tcW w:w="3611" w:type="dxa"/>
          </w:tcPr>
          <w:p w14:paraId="1C10473A" w14:textId="77777777" w:rsidR="00B749A3" w:rsidRPr="00660090" w:rsidRDefault="00B749A3" w:rsidP="00B749A3">
            <w:pPr>
              <w:pStyle w:val="S"/>
              <w:ind w:firstLine="709"/>
              <w:contextualSpacing/>
            </w:pPr>
            <w:r w:rsidRPr="00660090">
              <w:t>15-1200-0</w:t>
            </w:r>
          </w:p>
        </w:tc>
      </w:tr>
      <w:tr w:rsidR="00B749A3" w:rsidRPr="00660090" w14:paraId="53CB2E93" w14:textId="77777777" w:rsidTr="00AF5761">
        <w:trPr>
          <w:trHeight w:val="242"/>
          <w:jc w:val="center"/>
        </w:trPr>
        <w:tc>
          <w:tcPr>
            <w:tcW w:w="3611" w:type="dxa"/>
          </w:tcPr>
          <w:p w14:paraId="292D8EC7" w14:textId="77777777" w:rsidR="00B749A3" w:rsidRPr="00660090" w:rsidRDefault="00B749A3" w:rsidP="00B749A3">
            <w:pPr>
              <w:pStyle w:val="S"/>
              <w:ind w:firstLine="709"/>
              <w:contextualSpacing/>
            </w:pPr>
            <w:r w:rsidRPr="00660090">
              <w:t>15-1200-02</w:t>
            </w:r>
          </w:p>
        </w:tc>
      </w:tr>
      <w:tr w:rsidR="00B749A3" w:rsidRPr="00660090" w14:paraId="43D29E1B" w14:textId="77777777" w:rsidTr="00AF5761">
        <w:trPr>
          <w:trHeight w:val="233"/>
          <w:jc w:val="center"/>
        </w:trPr>
        <w:tc>
          <w:tcPr>
            <w:tcW w:w="3611" w:type="dxa"/>
          </w:tcPr>
          <w:p w14:paraId="34C6A5C7" w14:textId="77777777" w:rsidR="00B749A3" w:rsidRPr="00660090" w:rsidRDefault="00B749A3" w:rsidP="00B749A3">
            <w:pPr>
              <w:pStyle w:val="S"/>
              <w:ind w:firstLine="709"/>
              <w:contextualSpacing/>
            </w:pPr>
            <w:r w:rsidRPr="00660090">
              <w:t>15-1407</w:t>
            </w:r>
          </w:p>
        </w:tc>
      </w:tr>
      <w:tr w:rsidR="00B749A3" w:rsidRPr="00660090" w14:paraId="14256727" w14:textId="77777777" w:rsidTr="00AF5761">
        <w:trPr>
          <w:trHeight w:val="242"/>
          <w:jc w:val="center"/>
        </w:trPr>
        <w:tc>
          <w:tcPr>
            <w:tcW w:w="3611" w:type="dxa"/>
          </w:tcPr>
          <w:p w14:paraId="02085159" w14:textId="77777777" w:rsidR="00B749A3" w:rsidRPr="00660090" w:rsidRDefault="00B749A3" w:rsidP="00B749A3">
            <w:pPr>
              <w:pStyle w:val="S"/>
              <w:ind w:firstLine="709"/>
              <w:contextualSpacing/>
            </w:pPr>
            <w:r w:rsidRPr="00660090">
              <w:t>15-1519</w:t>
            </w:r>
          </w:p>
        </w:tc>
      </w:tr>
      <w:tr w:rsidR="00B749A3" w:rsidRPr="00660090" w14:paraId="77EA4C41" w14:textId="77777777" w:rsidTr="00AF5761">
        <w:trPr>
          <w:trHeight w:val="242"/>
          <w:jc w:val="center"/>
        </w:trPr>
        <w:tc>
          <w:tcPr>
            <w:tcW w:w="3611" w:type="dxa"/>
          </w:tcPr>
          <w:p w14:paraId="79F2EFE6" w14:textId="77777777" w:rsidR="00B749A3" w:rsidRPr="00660090" w:rsidRDefault="00B749A3" w:rsidP="00B749A3">
            <w:pPr>
              <w:pStyle w:val="S"/>
              <w:ind w:firstLine="709"/>
              <w:contextualSpacing/>
            </w:pPr>
            <w:r w:rsidRPr="00660090">
              <w:t>15-1519-0</w:t>
            </w:r>
          </w:p>
        </w:tc>
      </w:tr>
      <w:tr w:rsidR="00B749A3" w:rsidRPr="00660090" w14:paraId="243B9EF4" w14:textId="77777777" w:rsidTr="00AF5761">
        <w:trPr>
          <w:trHeight w:val="233"/>
          <w:jc w:val="center"/>
        </w:trPr>
        <w:tc>
          <w:tcPr>
            <w:tcW w:w="3611" w:type="dxa"/>
          </w:tcPr>
          <w:p w14:paraId="727C43A2" w14:textId="77777777" w:rsidR="00B749A3" w:rsidRPr="00660090" w:rsidRDefault="00B749A3" w:rsidP="00B749A3">
            <w:pPr>
              <w:pStyle w:val="S"/>
              <w:ind w:firstLine="709"/>
              <w:contextualSpacing/>
            </w:pPr>
            <w:r w:rsidRPr="00660090">
              <w:t>15-1519-01</w:t>
            </w:r>
          </w:p>
        </w:tc>
      </w:tr>
      <w:tr w:rsidR="00B749A3" w:rsidRPr="00660090" w14:paraId="2A15D26D" w14:textId="77777777" w:rsidTr="00AF5761">
        <w:trPr>
          <w:trHeight w:val="242"/>
          <w:jc w:val="center"/>
        </w:trPr>
        <w:tc>
          <w:tcPr>
            <w:tcW w:w="3611" w:type="dxa"/>
          </w:tcPr>
          <w:p w14:paraId="1E4DCF48" w14:textId="77777777" w:rsidR="00B749A3" w:rsidRPr="00660090" w:rsidRDefault="00B749A3" w:rsidP="00B749A3">
            <w:pPr>
              <w:pStyle w:val="S"/>
              <w:ind w:firstLine="709"/>
              <w:contextualSpacing/>
            </w:pPr>
            <w:r w:rsidRPr="00660090">
              <w:t>15-1519-02</w:t>
            </w:r>
          </w:p>
        </w:tc>
      </w:tr>
      <w:tr w:rsidR="00B749A3" w:rsidRPr="00660090" w14:paraId="1D2E62C3" w14:textId="77777777" w:rsidTr="00AF5761">
        <w:trPr>
          <w:trHeight w:val="242"/>
          <w:jc w:val="center"/>
        </w:trPr>
        <w:tc>
          <w:tcPr>
            <w:tcW w:w="3611" w:type="dxa"/>
          </w:tcPr>
          <w:p w14:paraId="22366E33" w14:textId="77777777" w:rsidR="00B749A3" w:rsidRPr="00660090" w:rsidRDefault="00B749A3" w:rsidP="00B749A3">
            <w:pPr>
              <w:pStyle w:val="S"/>
              <w:ind w:firstLine="709"/>
              <w:contextualSpacing/>
            </w:pPr>
            <w:r w:rsidRPr="00660090">
              <w:t>15-1569</w:t>
            </w:r>
          </w:p>
        </w:tc>
      </w:tr>
      <w:tr w:rsidR="00B749A3" w:rsidRPr="00660090" w14:paraId="78B61C5F" w14:textId="77777777" w:rsidTr="00AF5761">
        <w:trPr>
          <w:trHeight w:val="233"/>
          <w:jc w:val="center"/>
        </w:trPr>
        <w:tc>
          <w:tcPr>
            <w:tcW w:w="3611" w:type="dxa"/>
          </w:tcPr>
          <w:p w14:paraId="178F8A37" w14:textId="77777777" w:rsidR="00B749A3" w:rsidRPr="00660090" w:rsidRDefault="00B749A3" w:rsidP="00B749A3">
            <w:pPr>
              <w:pStyle w:val="S"/>
              <w:ind w:firstLine="709"/>
              <w:contextualSpacing/>
            </w:pPr>
            <w:r w:rsidRPr="00660090">
              <w:t>15-1597-5</w:t>
            </w:r>
          </w:p>
        </w:tc>
      </w:tr>
      <w:tr w:rsidR="00B749A3" w:rsidRPr="00660090" w14:paraId="192D6DCE" w14:textId="77777777" w:rsidTr="00AF5761">
        <w:trPr>
          <w:trHeight w:val="242"/>
          <w:jc w:val="center"/>
        </w:trPr>
        <w:tc>
          <w:tcPr>
            <w:tcW w:w="3611" w:type="dxa"/>
          </w:tcPr>
          <w:p w14:paraId="7D6B51C8" w14:textId="77777777" w:rsidR="00B749A3" w:rsidRPr="00660090" w:rsidRDefault="00B749A3" w:rsidP="00B749A3">
            <w:pPr>
              <w:pStyle w:val="S"/>
              <w:ind w:firstLine="709"/>
              <w:contextualSpacing/>
            </w:pPr>
            <w:r w:rsidRPr="00660090">
              <w:t>15-1597-51</w:t>
            </w:r>
          </w:p>
        </w:tc>
      </w:tr>
      <w:tr w:rsidR="00B749A3" w:rsidRPr="00660090" w14:paraId="12FBAAE4" w14:textId="77777777" w:rsidTr="00AF5761">
        <w:trPr>
          <w:trHeight w:val="233"/>
          <w:jc w:val="center"/>
        </w:trPr>
        <w:tc>
          <w:tcPr>
            <w:tcW w:w="3611" w:type="dxa"/>
          </w:tcPr>
          <w:p w14:paraId="7EDA2CF5" w14:textId="77777777" w:rsidR="00B749A3" w:rsidRPr="00660090" w:rsidRDefault="00B749A3" w:rsidP="00B749A3">
            <w:pPr>
              <w:pStyle w:val="S"/>
              <w:ind w:firstLine="709"/>
              <w:contextualSpacing/>
            </w:pPr>
            <w:r w:rsidRPr="00660090">
              <w:t>15-1602</w:t>
            </w:r>
          </w:p>
        </w:tc>
      </w:tr>
      <w:tr w:rsidR="00B749A3" w:rsidRPr="00660090" w14:paraId="7DC5789F" w14:textId="77777777" w:rsidTr="00AF5761">
        <w:trPr>
          <w:trHeight w:val="242"/>
          <w:jc w:val="center"/>
        </w:trPr>
        <w:tc>
          <w:tcPr>
            <w:tcW w:w="3611" w:type="dxa"/>
          </w:tcPr>
          <w:p w14:paraId="5BD7B848" w14:textId="77777777" w:rsidR="00B749A3" w:rsidRPr="00660090" w:rsidRDefault="00B749A3" w:rsidP="00B749A3">
            <w:pPr>
              <w:pStyle w:val="S"/>
              <w:ind w:firstLine="709"/>
              <w:contextualSpacing/>
            </w:pPr>
            <w:r w:rsidRPr="00660090">
              <w:t>15-9102</w:t>
            </w:r>
          </w:p>
        </w:tc>
      </w:tr>
      <w:tr w:rsidR="00B749A3" w:rsidRPr="00660090" w14:paraId="7E4E8E15" w14:textId="77777777" w:rsidTr="00AF5761">
        <w:trPr>
          <w:trHeight w:val="242"/>
          <w:jc w:val="center"/>
        </w:trPr>
        <w:tc>
          <w:tcPr>
            <w:tcW w:w="3611" w:type="dxa"/>
          </w:tcPr>
          <w:p w14:paraId="1BB15D21" w14:textId="77777777" w:rsidR="00B749A3" w:rsidRPr="00660090" w:rsidRDefault="00B749A3" w:rsidP="00B749A3">
            <w:pPr>
              <w:pStyle w:val="S"/>
              <w:ind w:firstLine="709"/>
              <w:contextualSpacing/>
            </w:pPr>
            <w:r w:rsidRPr="00660090">
              <w:t>903</w:t>
            </w:r>
          </w:p>
        </w:tc>
      </w:tr>
      <w:tr w:rsidR="00B749A3" w:rsidRPr="00660090" w14:paraId="6ED2B12A" w14:textId="77777777" w:rsidTr="00AF5761">
        <w:trPr>
          <w:trHeight w:val="233"/>
          <w:jc w:val="center"/>
        </w:trPr>
        <w:tc>
          <w:tcPr>
            <w:tcW w:w="3611" w:type="dxa"/>
          </w:tcPr>
          <w:p w14:paraId="26ADA654" w14:textId="77777777" w:rsidR="00B749A3" w:rsidRPr="00660090" w:rsidRDefault="00B749A3" w:rsidP="00B749A3">
            <w:pPr>
              <w:pStyle w:val="S"/>
              <w:ind w:firstLine="709"/>
              <w:contextualSpacing/>
              <w:rPr>
                <w:lang w:val="en-US"/>
              </w:rPr>
            </w:pPr>
            <w:r w:rsidRPr="00660090">
              <w:t>903Р</w:t>
            </w:r>
          </w:p>
        </w:tc>
      </w:tr>
      <w:tr w:rsidR="00B749A3" w:rsidRPr="00660090" w14:paraId="6C5164B7" w14:textId="77777777" w:rsidTr="00AF5761">
        <w:trPr>
          <w:trHeight w:val="242"/>
          <w:jc w:val="center"/>
        </w:trPr>
        <w:tc>
          <w:tcPr>
            <w:tcW w:w="3611" w:type="dxa"/>
          </w:tcPr>
          <w:p w14:paraId="23E3917E" w14:textId="77777777" w:rsidR="00B749A3" w:rsidRPr="00660090" w:rsidRDefault="00B749A3" w:rsidP="00B749A3">
            <w:pPr>
              <w:pStyle w:val="S"/>
              <w:ind w:firstLine="709"/>
              <w:contextualSpacing/>
            </w:pPr>
            <w:r w:rsidRPr="00660090">
              <w:t>908</w:t>
            </w:r>
          </w:p>
        </w:tc>
      </w:tr>
      <w:tr w:rsidR="00B749A3" w:rsidRPr="00660090" w14:paraId="33D116FB" w14:textId="77777777" w:rsidTr="00AF5761">
        <w:trPr>
          <w:trHeight w:val="233"/>
          <w:jc w:val="center"/>
        </w:trPr>
        <w:tc>
          <w:tcPr>
            <w:tcW w:w="3611" w:type="dxa"/>
          </w:tcPr>
          <w:p w14:paraId="0991A770" w14:textId="77777777" w:rsidR="00B749A3" w:rsidRPr="00660090" w:rsidRDefault="00B749A3" w:rsidP="00B749A3">
            <w:pPr>
              <w:pStyle w:val="S"/>
              <w:ind w:firstLine="709"/>
              <w:contextualSpacing/>
            </w:pPr>
            <w:r w:rsidRPr="00660090">
              <w:t>908Р</w:t>
            </w:r>
          </w:p>
        </w:tc>
      </w:tr>
    </w:tbl>
    <w:p w14:paraId="776B63DC" w14:textId="77777777" w:rsidR="00B749A3" w:rsidRPr="00660090" w:rsidRDefault="00B749A3" w:rsidP="00B749A3">
      <w:pPr>
        <w:pStyle w:val="S"/>
        <w:ind w:firstLine="709"/>
        <w:contextualSpacing/>
      </w:pPr>
    </w:p>
    <w:p w14:paraId="6DE2F677" w14:textId="77777777" w:rsidR="00B749A3" w:rsidRPr="00A76FA2" w:rsidRDefault="00B749A3" w:rsidP="00B749A3">
      <w:pPr>
        <w:pStyle w:val="af0"/>
        <w:rPr>
          <w:bCs/>
        </w:rPr>
      </w:pPr>
      <w:r w:rsidRPr="00A76FA2">
        <w:rPr>
          <w:bCs/>
        </w:rPr>
        <w:t>Для БГС требуются вагон-цистерны для перевозки светлых нефтепродуктов</w:t>
      </w:r>
      <w:hyperlink r:id="rId10" w:tooltip="Сжиженные углеводородные газы" w:history="1"/>
      <w:r w:rsidRPr="00A76FA2">
        <w:rPr>
          <w:bCs/>
        </w:rPr>
        <w:t>, рассчитанных на рабочее давление с учетом климатических условий.</w:t>
      </w:r>
    </w:p>
    <w:p w14:paraId="371623B3" w14:textId="77777777" w:rsidR="00B749A3" w:rsidRPr="00660090" w:rsidRDefault="00B749A3" w:rsidP="00B749A3">
      <w:pPr>
        <w:pStyle w:val="S"/>
        <w:ind w:firstLine="709"/>
        <w:contextualSpacing/>
      </w:pPr>
    </w:p>
    <w:tbl>
      <w:tblPr>
        <w:tblStyle w:val="af4"/>
        <w:tblW w:w="0" w:type="auto"/>
        <w:jc w:val="center"/>
        <w:tblLook w:val="04A0" w:firstRow="1" w:lastRow="0" w:firstColumn="1" w:lastColumn="0" w:noHBand="0" w:noVBand="1"/>
      </w:tblPr>
      <w:tblGrid>
        <w:gridCol w:w="3599"/>
      </w:tblGrid>
      <w:tr w:rsidR="00B749A3" w:rsidRPr="00660090" w14:paraId="0F4CE4DC" w14:textId="77777777" w:rsidTr="00B749A3">
        <w:trPr>
          <w:trHeight w:val="272"/>
          <w:jc w:val="center"/>
        </w:trPr>
        <w:tc>
          <w:tcPr>
            <w:tcW w:w="3599" w:type="dxa"/>
          </w:tcPr>
          <w:p w14:paraId="6764563A" w14:textId="77777777" w:rsidR="00B749A3" w:rsidRPr="00660090" w:rsidRDefault="00B749A3" w:rsidP="00B749A3">
            <w:pPr>
              <w:pStyle w:val="S"/>
              <w:contextualSpacing/>
              <w:jc w:val="center"/>
            </w:pPr>
            <w:r w:rsidRPr="00684E9F">
              <w:rPr>
                <w:b/>
              </w:rPr>
              <w:t xml:space="preserve">Модель цистерн для </w:t>
            </w:r>
            <w:r>
              <w:rPr>
                <w:b/>
              </w:rPr>
              <w:t>БГС</w:t>
            </w:r>
          </w:p>
        </w:tc>
      </w:tr>
      <w:tr w:rsidR="00B749A3" w:rsidRPr="00660090" w14:paraId="28E19A09" w14:textId="77777777" w:rsidTr="00B749A3">
        <w:trPr>
          <w:trHeight w:val="262"/>
          <w:jc w:val="center"/>
        </w:trPr>
        <w:tc>
          <w:tcPr>
            <w:tcW w:w="3599" w:type="dxa"/>
          </w:tcPr>
          <w:p w14:paraId="13F49415" w14:textId="77777777" w:rsidR="00B749A3" w:rsidRPr="00660090" w:rsidRDefault="00B749A3" w:rsidP="00B749A3">
            <w:pPr>
              <w:pStyle w:val="S"/>
              <w:ind w:firstLine="709"/>
              <w:contextualSpacing/>
            </w:pPr>
            <w:r w:rsidRPr="00660090">
              <w:t>15-011-02</w:t>
            </w:r>
          </w:p>
        </w:tc>
      </w:tr>
      <w:tr w:rsidR="00B749A3" w:rsidRPr="00660090" w14:paraId="14D3E08F" w14:textId="77777777" w:rsidTr="00B749A3">
        <w:trPr>
          <w:trHeight w:val="272"/>
          <w:jc w:val="center"/>
        </w:trPr>
        <w:tc>
          <w:tcPr>
            <w:tcW w:w="3599" w:type="dxa"/>
          </w:tcPr>
          <w:p w14:paraId="71DF0BC8" w14:textId="77777777" w:rsidR="00B749A3" w:rsidRPr="00660090" w:rsidRDefault="00B749A3" w:rsidP="00B749A3">
            <w:pPr>
              <w:pStyle w:val="S"/>
              <w:ind w:firstLine="709"/>
              <w:contextualSpacing/>
            </w:pPr>
            <w:r w:rsidRPr="00660090">
              <w:t>15-1210-0</w:t>
            </w:r>
          </w:p>
        </w:tc>
      </w:tr>
      <w:tr w:rsidR="00B749A3" w:rsidRPr="00660090" w14:paraId="6FD8F09C" w14:textId="77777777" w:rsidTr="00B749A3">
        <w:trPr>
          <w:trHeight w:val="262"/>
          <w:jc w:val="center"/>
        </w:trPr>
        <w:tc>
          <w:tcPr>
            <w:tcW w:w="3599" w:type="dxa"/>
          </w:tcPr>
          <w:p w14:paraId="1F5A8CD1" w14:textId="77777777" w:rsidR="00B749A3" w:rsidRPr="00660090" w:rsidRDefault="00B749A3" w:rsidP="00B749A3">
            <w:pPr>
              <w:pStyle w:val="S"/>
              <w:ind w:firstLine="709"/>
              <w:contextualSpacing/>
            </w:pPr>
            <w:r w:rsidRPr="00660090">
              <w:t>15-1210-03</w:t>
            </w:r>
          </w:p>
        </w:tc>
      </w:tr>
      <w:tr w:rsidR="00B749A3" w:rsidRPr="00660090" w14:paraId="6635899F" w14:textId="77777777" w:rsidTr="00B749A3">
        <w:trPr>
          <w:trHeight w:val="272"/>
          <w:jc w:val="center"/>
        </w:trPr>
        <w:tc>
          <w:tcPr>
            <w:tcW w:w="3599" w:type="dxa"/>
          </w:tcPr>
          <w:p w14:paraId="709383D6" w14:textId="77777777" w:rsidR="00B749A3" w:rsidRPr="00660090" w:rsidRDefault="00B749A3" w:rsidP="00B749A3">
            <w:pPr>
              <w:pStyle w:val="S"/>
              <w:ind w:firstLine="709"/>
              <w:contextualSpacing/>
            </w:pPr>
            <w:r w:rsidRPr="00660090">
              <w:t>15-1300</w:t>
            </w:r>
          </w:p>
        </w:tc>
      </w:tr>
      <w:tr w:rsidR="00B749A3" w:rsidRPr="00660090" w14:paraId="6B48D674" w14:textId="77777777" w:rsidTr="00B749A3">
        <w:trPr>
          <w:trHeight w:val="272"/>
          <w:jc w:val="center"/>
        </w:trPr>
        <w:tc>
          <w:tcPr>
            <w:tcW w:w="3599" w:type="dxa"/>
          </w:tcPr>
          <w:p w14:paraId="2EED93B8" w14:textId="77777777" w:rsidR="00B749A3" w:rsidRPr="00660090" w:rsidRDefault="00B749A3" w:rsidP="00B749A3">
            <w:pPr>
              <w:pStyle w:val="S"/>
              <w:ind w:firstLine="709"/>
              <w:contextualSpacing/>
            </w:pPr>
            <w:r w:rsidRPr="00660090">
              <w:t>15-1443</w:t>
            </w:r>
          </w:p>
        </w:tc>
      </w:tr>
      <w:tr w:rsidR="00B749A3" w:rsidRPr="00660090" w14:paraId="2109424F" w14:textId="77777777" w:rsidTr="00B749A3">
        <w:trPr>
          <w:trHeight w:val="262"/>
          <w:jc w:val="center"/>
        </w:trPr>
        <w:tc>
          <w:tcPr>
            <w:tcW w:w="3599" w:type="dxa"/>
          </w:tcPr>
          <w:p w14:paraId="64580D76" w14:textId="77777777" w:rsidR="00B749A3" w:rsidRPr="00660090" w:rsidRDefault="00B749A3" w:rsidP="00B749A3">
            <w:pPr>
              <w:pStyle w:val="S"/>
              <w:ind w:firstLine="709"/>
              <w:contextualSpacing/>
            </w:pPr>
            <w:r w:rsidRPr="00660090">
              <w:t>15-1443-0</w:t>
            </w:r>
          </w:p>
        </w:tc>
      </w:tr>
      <w:tr w:rsidR="00B749A3" w:rsidRPr="00660090" w14:paraId="1CDA141D" w14:textId="77777777" w:rsidTr="00B749A3">
        <w:trPr>
          <w:trHeight w:val="272"/>
          <w:jc w:val="center"/>
        </w:trPr>
        <w:tc>
          <w:tcPr>
            <w:tcW w:w="3599" w:type="dxa"/>
          </w:tcPr>
          <w:p w14:paraId="7B418D63" w14:textId="77777777" w:rsidR="00B749A3" w:rsidRPr="00660090" w:rsidRDefault="00B749A3" w:rsidP="00B749A3">
            <w:pPr>
              <w:pStyle w:val="S"/>
              <w:ind w:firstLine="709"/>
              <w:contextualSpacing/>
            </w:pPr>
            <w:r w:rsidRPr="00660090">
              <w:t>15-1443-06</w:t>
            </w:r>
          </w:p>
        </w:tc>
      </w:tr>
      <w:tr w:rsidR="00B749A3" w:rsidRPr="00660090" w14:paraId="107C614B" w14:textId="77777777" w:rsidTr="00B749A3">
        <w:trPr>
          <w:trHeight w:val="272"/>
          <w:jc w:val="center"/>
        </w:trPr>
        <w:tc>
          <w:tcPr>
            <w:tcW w:w="3599" w:type="dxa"/>
          </w:tcPr>
          <w:p w14:paraId="75426DD4" w14:textId="77777777" w:rsidR="00B749A3" w:rsidRPr="00660090" w:rsidRDefault="00B749A3" w:rsidP="00B749A3">
            <w:pPr>
              <w:pStyle w:val="S"/>
              <w:ind w:firstLine="709"/>
              <w:contextualSpacing/>
            </w:pPr>
            <w:r w:rsidRPr="00660090">
              <w:t>15-1443-8</w:t>
            </w:r>
          </w:p>
        </w:tc>
      </w:tr>
      <w:tr w:rsidR="00B749A3" w:rsidRPr="00660090" w14:paraId="2618D45D" w14:textId="77777777" w:rsidTr="00B749A3">
        <w:trPr>
          <w:trHeight w:val="262"/>
          <w:jc w:val="center"/>
        </w:trPr>
        <w:tc>
          <w:tcPr>
            <w:tcW w:w="3599" w:type="dxa"/>
          </w:tcPr>
          <w:p w14:paraId="0EAD36B7" w14:textId="77777777" w:rsidR="00B749A3" w:rsidRPr="00660090" w:rsidRDefault="00B749A3" w:rsidP="00B749A3">
            <w:pPr>
              <w:pStyle w:val="S"/>
              <w:ind w:firstLine="709"/>
              <w:contextualSpacing/>
            </w:pPr>
            <w:r w:rsidRPr="00660090">
              <w:t>15-1443-80</w:t>
            </w:r>
          </w:p>
        </w:tc>
      </w:tr>
      <w:tr w:rsidR="00B749A3" w:rsidRPr="00660090" w14:paraId="5288408B" w14:textId="77777777" w:rsidTr="00B749A3">
        <w:trPr>
          <w:trHeight w:val="282"/>
          <w:jc w:val="center"/>
        </w:trPr>
        <w:tc>
          <w:tcPr>
            <w:tcW w:w="3599" w:type="dxa"/>
          </w:tcPr>
          <w:p w14:paraId="2197AB02" w14:textId="77777777" w:rsidR="00B749A3" w:rsidRPr="00660090" w:rsidRDefault="00B749A3" w:rsidP="00B749A3">
            <w:pPr>
              <w:pStyle w:val="S"/>
              <w:ind w:firstLine="709"/>
              <w:contextualSpacing/>
            </w:pPr>
            <w:r w:rsidRPr="00660090">
              <w:t>15-150</w:t>
            </w:r>
          </w:p>
        </w:tc>
      </w:tr>
      <w:tr w:rsidR="00B749A3" w:rsidRPr="00660090" w14:paraId="1DF0820D" w14:textId="77777777" w:rsidTr="00B749A3">
        <w:trPr>
          <w:trHeight w:val="272"/>
          <w:jc w:val="center"/>
        </w:trPr>
        <w:tc>
          <w:tcPr>
            <w:tcW w:w="3599" w:type="dxa"/>
          </w:tcPr>
          <w:p w14:paraId="50210603" w14:textId="77777777" w:rsidR="00B749A3" w:rsidRPr="00660090" w:rsidRDefault="00B749A3" w:rsidP="00B749A3">
            <w:pPr>
              <w:pStyle w:val="S"/>
              <w:ind w:firstLine="709"/>
              <w:contextualSpacing/>
            </w:pPr>
            <w:r w:rsidRPr="00A76FA2">
              <w:t>15-150</w:t>
            </w:r>
            <w:r>
              <w:t>0</w:t>
            </w:r>
          </w:p>
        </w:tc>
      </w:tr>
      <w:tr w:rsidR="00B749A3" w:rsidRPr="00660090" w14:paraId="2C1A135B" w14:textId="77777777" w:rsidTr="00B749A3">
        <w:trPr>
          <w:trHeight w:val="272"/>
          <w:jc w:val="center"/>
        </w:trPr>
        <w:tc>
          <w:tcPr>
            <w:tcW w:w="3599" w:type="dxa"/>
          </w:tcPr>
          <w:p w14:paraId="2EB9E1D9" w14:textId="77777777" w:rsidR="00B749A3" w:rsidRPr="00660090" w:rsidRDefault="00B749A3" w:rsidP="00B749A3">
            <w:pPr>
              <w:pStyle w:val="S"/>
              <w:ind w:firstLine="709"/>
              <w:contextualSpacing/>
            </w:pPr>
            <w:r w:rsidRPr="00660090">
              <w:t>15-150-01</w:t>
            </w:r>
          </w:p>
        </w:tc>
      </w:tr>
      <w:tr w:rsidR="00B749A3" w:rsidRPr="00660090" w14:paraId="6D8E590E" w14:textId="77777777" w:rsidTr="00B749A3">
        <w:trPr>
          <w:trHeight w:val="262"/>
          <w:jc w:val="center"/>
        </w:trPr>
        <w:tc>
          <w:tcPr>
            <w:tcW w:w="3599" w:type="dxa"/>
          </w:tcPr>
          <w:p w14:paraId="7F655582" w14:textId="77777777" w:rsidR="00B749A3" w:rsidRPr="00660090" w:rsidRDefault="00B749A3" w:rsidP="00B749A3">
            <w:pPr>
              <w:pStyle w:val="S"/>
              <w:ind w:firstLine="709"/>
              <w:contextualSpacing/>
            </w:pPr>
            <w:r w:rsidRPr="00660090">
              <w:t>15-150-02</w:t>
            </w:r>
          </w:p>
        </w:tc>
      </w:tr>
      <w:tr w:rsidR="00B749A3" w:rsidRPr="00660090" w14:paraId="2E8F77FB" w14:textId="77777777" w:rsidTr="00B749A3">
        <w:trPr>
          <w:trHeight w:val="272"/>
          <w:jc w:val="center"/>
        </w:trPr>
        <w:tc>
          <w:tcPr>
            <w:tcW w:w="3599" w:type="dxa"/>
          </w:tcPr>
          <w:p w14:paraId="08FB5F9B" w14:textId="77777777" w:rsidR="00B749A3" w:rsidRPr="00660090" w:rsidRDefault="00B749A3" w:rsidP="00B749A3">
            <w:pPr>
              <w:pStyle w:val="S"/>
              <w:ind w:firstLine="709"/>
              <w:contextualSpacing/>
            </w:pPr>
            <w:r w:rsidRPr="00660090">
              <w:t>15-150-04</w:t>
            </w:r>
          </w:p>
        </w:tc>
      </w:tr>
      <w:tr w:rsidR="00B749A3" w:rsidRPr="00660090" w14:paraId="38173532" w14:textId="77777777" w:rsidTr="00B749A3">
        <w:trPr>
          <w:trHeight w:val="262"/>
          <w:jc w:val="center"/>
        </w:trPr>
        <w:tc>
          <w:tcPr>
            <w:tcW w:w="3599" w:type="dxa"/>
          </w:tcPr>
          <w:p w14:paraId="50FA9446" w14:textId="77777777" w:rsidR="00B749A3" w:rsidRPr="00660090" w:rsidRDefault="00B749A3" w:rsidP="00B749A3">
            <w:pPr>
              <w:pStyle w:val="S"/>
              <w:ind w:firstLine="709"/>
              <w:contextualSpacing/>
            </w:pPr>
            <w:r w:rsidRPr="00660090">
              <w:t>15-1547</w:t>
            </w:r>
          </w:p>
        </w:tc>
      </w:tr>
      <w:tr w:rsidR="00B749A3" w:rsidRPr="00660090" w14:paraId="2BC10538" w14:textId="77777777" w:rsidTr="00B749A3">
        <w:trPr>
          <w:trHeight w:val="272"/>
          <w:jc w:val="center"/>
        </w:trPr>
        <w:tc>
          <w:tcPr>
            <w:tcW w:w="3599" w:type="dxa"/>
          </w:tcPr>
          <w:p w14:paraId="6D608AFD" w14:textId="77777777" w:rsidR="00B749A3" w:rsidRPr="00660090" w:rsidRDefault="00B749A3" w:rsidP="00B749A3">
            <w:pPr>
              <w:pStyle w:val="S"/>
              <w:ind w:firstLine="709"/>
              <w:contextualSpacing/>
            </w:pPr>
            <w:r w:rsidRPr="00660090">
              <w:t>15-1547-0</w:t>
            </w:r>
          </w:p>
        </w:tc>
      </w:tr>
      <w:tr w:rsidR="00B749A3" w:rsidRPr="00660090" w14:paraId="2FB04A93" w14:textId="77777777" w:rsidTr="00B749A3">
        <w:trPr>
          <w:trHeight w:val="272"/>
          <w:jc w:val="center"/>
        </w:trPr>
        <w:tc>
          <w:tcPr>
            <w:tcW w:w="3599" w:type="dxa"/>
          </w:tcPr>
          <w:p w14:paraId="26F2122F" w14:textId="77777777" w:rsidR="00B749A3" w:rsidRPr="00660090" w:rsidRDefault="00B749A3" w:rsidP="00B749A3">
            <w:pPr>
              <w:pStyle w:val="S"/>
              <w:ind w:firstLine="709"/>
              <w:contextualSpacing/>
            </w:pPr>
            <w:r w:rsidRPr="00660090">
              <w:t>15-1547-03</w:t>
            </w:r>
          </w:p>
        </w:tc>
      </w:tr>
      <w:tr w:rsidR="00B749A3" w:rsidRPr="00660090" w14:paraId="706DC7A0" w14:textId="77777777" w:rsidTr="00B749A3">
        <w:trPr>
          <w:trHeight w:val="262"/>
          <w:jc w:val="center"/>
        </w:trPr>
        <w:tc>
          <w:tcPr>
            <w:tcW w:w="3599" w:type="dxa"/>
          </w:tcPr>
          <w:p w14:paraId="1929B768" w14:textId="77777777" w:rsidR="00B749A3" w:rsidRPr="00660090" w:rsidRDefault="00B749A3" w:rsidP="00B749A3">
            <w:pPr>
              <w:pStyle w:val="S"/>
              <w:ind w:firstLine="709"/>
              <w:contextualSpacing/>
            </w:pPr>
            <w:r w:rsidRPr="00660090">
              <w:t>15-156</w:t>
            </w:r>
          </w:p>
        </w:tc>
      </w:tr>
      <w:tr w:rsidR="00B749A3" w:rsidRPr="00660090" w14:paraId="3F86FBD9" w14:textId="77777777" w:rsidTr="00B749A3">
        <w:trPr>
          <w:trHeight w:val="272"/>
          <w:jc w:val="center"/>
        </w:trPr>
        <w:tc>
          <w:tcPr>
            <w:tcW w:w="3599" w:type="dxa"/>
          </w:tcPr>
          <w:p w14:paraId="3E9043D4" w14:textId="77777777" w:rsidR="00B749A3" w:rsidRPr="00660090" w:rsidRDefault="00B749A3" w:rsidP="00B749A3">
            <w:pPr>
              <w:pStyle w:val="S"/>
              <w:ind w:firstLine="709"/>
              <w:contextualSpacing/>
            </w:pPr>
            <w:r w:rsidRPr="00660090">
              <w:t>15-156-01</w:t>
            </w:r>
          </w:p>
        </w:tc>
      </w:tr>
      <w:tr w:rsidR="00B749A3" w:rsidRPr="00660090" w14:paraId="05B45C14" w14:textId="77777777" w:rsidTr="00B749A3">
        <w:trPr>
          <w:trHeight w:val="272"/>
          <w:jc w:val="center"/>
        </w:trPr>
        <w:tc>
          <w:tcPr>
            <w:tcW w:w="3599" w:type="dxa"/>
          </w:tcPr>
          <w:p w14:paraId="387899E3" w14:textId="77777777" w:rsidR="00B749A3" w:rsidRPr="00660090" w:rsidRDefault="00B749A3" w:rsidP="00B749A3">
            <w:pPr>
              <w:pStyle w:val="S"/>
              <w:ind w:firstLine="709"/>
              <w:contextualSpacing/>
            </w:pPr>
            <w:r w:rsidRPr="00660090">
              <w:t>15-156-02</w:t>
            </w:r>
          </w:p>
        </w:tc>
      </w:tr>
      <w:tr w:rsidR="00B749A3" w:rsidRPr="00660090" w14:paraId="0D917104" w14:textId="77777777" w:rsidTr="00B749A3">
        <w:trPr>
          <w:trHeight w:val="262"/>
          <w:jc w:val="center"/>
        </w:trPr>
        <w:tc>
          <w:tcPr>
            <w:tcW w:w="3599" w:type="dxa"/>
          </w:tcPr>
          <w:p w14:paraId="733D3119" w14:textId="77777777" w:rsidR="00B749A3" w:rsidRPr="00660090" w:rsidRDefault="00B749A3" w:rsidP="00B749A3">
            <w:pPr>
              <w:pStyle w:val="S"/>
              <w:ind w:firstLine="709"/>
              <w:contextualSpacing/>
            </w:pPr>
            <w:r w:rsidRPr="00660090">
              <w:t>15-156-03</w:t>
            </w:r>
          </w:p>
        </w:tc>
      </w:tr>
      <w:tr w:rsidR="00B749A3" w:rsidRPr="00660090" w14:paraId="3D08E6DC" w14:textId="77777777" w:rsidTr="00B749A3">
        <w:trPr>
          <w:trHeight w:val="272"/>
          <w:jc w:val="center"/>
        </w:trPr>
        <w:tc>
          <w:tcPr>
            <w:tcW w:w="3599" w:type="dxa"/>
          </w:tcPr>
          <w:p w14:paraId="1FA94D58" w14:textId="77777777" w:rsidR="00B749A3" w:rsidRPr="00660090" w:rsidRDefault="00B749A3" w:rsidP="00B749A3">
            <w:pPr>
              <w:pStyle w:val="S"/>
              <w:ind w:firstLine="709"/>
              <w:contextualSpacing/>
            </w:pPr>
            <w:r w:rsidRPr="00660090">
              <w:t>15-156-04</w:t>
            </w:r>
          </w:p>
        </w:tc>
      </w:tr>
      <w:tr w:rsidR="00B749A3" w:rsidRPr="00660090" w14:paraId="5FD34B2F" w14:textId="77777777" w:rsidTr="00B749A3">
        <w:trPr>
          <w:trHeight w:val="262"/>
          <w:jc w:val="center"/>
        </w:trPr>
        <w:tc>
          <w:tcPr>
            <w:tcW w:w="3599" w:type="dxa"/>
          </w:tcPr>
          <w:p w14:paraId="198D611D" w14:textId="77777777" w:rsidR="00B749A3" w:rsidRPr="00660090" w:rsidRDefault="00B749A3" w:rsidP="00B749A3">
            <w:pPr>
              <w:pStyle w:val="S"/>
              <w:ind w:firstLine="709"/>
              <w:contextualSpacing/>
            </w:pPr>
            <w:r w:rsidRPr="00660090">
              <w:t>15-1566</w:t>
            </w:r>
          </w:p>
        </w:tc>
      </w:tr>
      <w:tr w:rsidR="00B749A3" w:rsidRPr="00660090" w14:paraId="15D71610" w14:textId="77777777" w:rsidTr="00B749A3">
        <w:trPr>
          <w:trHeight w:val="272"/>
          <w:jc w:val="center"/>
        </w:trPr>
        <w:tc>
          <w:tcPr>
            <w:tcW w:w="3599" w:type="dxa"/>
          </w:tcPr>
          <w:p w14:paraId="47F82603" w14:textId="77777777" w:rsidR="00B749A3" w:rsidRPr="00660090" w:rsidRDefault="00B749A3" w:rsidP="00B749A3">
            <w:pPr>
              <w:pStyle w:val="S"/>
              <w:ind w:firstLine="709"/>
              <w:contextualSpacing/>
            </w:pPr>
            <w:r w:rsidRPr="00660090">
              <w:t>15-1566-0</w:t>
            </w:r>
          </w:p>
        </w:tc>
      </w:tr>
      <w:tr w:rsidR="00B749A3" w:rsidRPr="00660090" w14:paraId="084B84DA" w14:textId="77777777" w:rsidTr="00B749A3">
        <w:trPr>
          <w:trHeight w:val="272"/>
          <w:jc w:val="center"/>
        </w:trPr>
        <w:tc>
          <w:tcPr>
            <w:tcW w:w="3599" w:type="dxa"/>
          </w:tcPr>
          <w:p w14:paraId="77761689" w14:textId="77777777" w:rsidR="00B749A3" w:rsidRPr="00660090" w:rsidRDefault="00B749A3" w:rsidP="00B749A3">
            <w:pPr>
              <w:pStyle w:val="S"/>
              <w:ind w:firstLine="709"/>
              <w:contextualSpacing/>
            </w:pPr>
            <w:r w:rsidRPr="00660090">
              <w:t>15-1566-02</w:t>
            </w:r>
          </w:p>
        </w:tc>
      </w:tr>
      <w:tr w:rsidR="00B749A3" w:rsidRPr="00660090" w14:paraId="76B05E04" w14:textId="77777777" w:rsidTr="00B749A3">
        <w:trPr>
          <w:trHeight w:val="262"/>
          <w:jc w:val="center"/>
        </w:trPr>
        <w:tc>
          <w:tcPr>
            <w:tcW w:w="3599" w:type="dxa"/>
          </w:tcPr>
          <w:p w14:paraId="54345511" w14:textId="77777777" w:rsidR="00B749A3" w:rsidRPr="00660090" w:rsidRDefault="00B749A3" w:rsidP="00B749A3">
            <w:pPr>
              <w:pStyle w:val="S"/>
              <w:ind w:firstLine="709"/>
              <w:contextualSpacing/>
            </w:pPr>
            <w:r w:rsidRPr="00660090">
              <w:t>15-1566-05</w:t>
            </w:r>
          </w:p>
        </w:tc>
      </w:tr>
      <w:tr w:rsidR="00B749A3" w:rsidRPr="00660090" w14:paraId="79173F85" w14:textId="77777777" w:rsidTr="00B749A3">
        <w:trPr>
          <w:trHeight w:val="272"/>
          <w:jc w:val="center"/>
        </w:trPr>
        <w:tc>
          <w:tcPr>
            <w:tcW w:w="3599" w:type="dxa"/>
          </w:tcPr>
          <w:p w14:paraId="6713AE6B" w14:textId="77777777" w:rsidR="00B749A3" w:rsidRPr="00660090" w:rsidRDefault="00B749A3" w:rsidP="00B749A3">
            <w:pPr>
              <w:pStyle w:val="S"/>
              <w:ind w:firstLine="709"/>
              <w:contextualSpacing/>
            </w:pPr>
            <w:r w:rsidRPr="00660090">
              <w:t>15-1566-06</w:t>
            </w:r>
          </w:p>
        </w:tc>
      </w:tr>
      <w:tr w:rsidR="00B749A3" w:rsidRPr="00660090" w14:paraId="16799523" w14:textId="77777777" w:rsidTr="00B749A3">
        <w:trPr>
          <w:trHeight w:val="262"/>
          <w:jc w:val="center"/>
        </w:trPr>
        <w:tc>
          <w:tcPr>
            <w:tcW w:w="3599" w:type="dxa"/>
          </w:tcPr>
          <w:p w14:paraId="0BECCCCD" w14:textId="77777777" w:rsidR="00B749A3" w:rsidRPr="00660090" w:rsidRDefault="00B749A3" w:rsidP="00B749A3">
            <w:pPr>
              <w:pStyle w:val="S"/>
              <w:ind w:firstLine="709"/>
              <w:contextualSpacing/>
            </w:pPr>
            <w:r w:rsidRPr="00660090">
              <w:t>15-5103</w:t>
            </w:r>
          </w:p>
        </w:tc>
      </w:tr>
      <w:tr w:rsidR="00B749A3" w:rsidRPr="00660090" w14:paraId="32547E6D" w14:textId="77777777" w:rsidTr="00B749A3">
        <w:trPr>
          <w:trHeight w:val="272"/>
          <w:jc w:val="center"/>
        </w:trPr>
        <w:tc>
          <w:tcPr>
            <w:tcW w:w="3599" w:type="dxa"/>
          </w:tcPr>
          <w:p w14:paraId="515B3030" w14:textId="77777777" w:rsidR="00B749A3" w:rsidRPr="00660090" w:rsidRDefault="00B749A3" w:rsidP="00B749A3">
            <w:pPr>
              <w:pStyle w:val="S"/>
              <w:ind w:firstLine="709"/>
              <w:contextualSpacing/>
            </w:pPr>
            <w:r w:rsidRPr="00660090">
              <w:t>15-5103-0</w:t>
            </w:r>
          </w:p>
        </w:tc>
      </w:tr>
      <w:tr w:rsidR="00B749A3" w:rsidRPr="00660090" w14:paraId="2DB32207" w14:textId="77777777" w:rsidTr="00B749A3">
        <w:trPr>
          <w:trHeight w:val="272"/>
          <w:jc w:val="center"/>
        </w:trPr>
        <w:tc>
          <w:tcPr>
            <w:tcW w:w="3599" w:type="dxa"/>
          </w:tcPr>
          <w:p w14:paraId="6E82DF08" w14:textId="77777777" w:rsidR="00B749A3" w:rsidRPr="00660090" w:rsidRDefault="00B749A3" w:rsidP="00B749A3">
            <w:pPr>
              <w:pStyle w:val="S"/>
              <w:ind w:firstLine="709"/>
              <w:contextualSpacing/>
            </w:pPr>
            <w:r w:rsidRPr="00660090">
              <w:t>15-5103-05</w:t>
            </w:r>
          </w:p>
        </w:tc>
      </w:tr>
      <w:tr w:rsidR="00B749A3" w:rsidRPr="00660090" w14:paraId="7FACBA07" w14:textId="77777777" w:rsidTr="00B749A3">
        <w:trPr>
          <w:trHeight w:val="262"/>
          <w:jc w:val="center"/>
        </w:trPr>
        <w:tc>
          <w:tcPr>
            <w:tcW w:w="3599" w:type="dxa"/>
          </w:tcPr>
          <w:p w14:paraId="4C2D4494" w14:textId="77777777" w:rsidR="00B749A3" w:rsidRPr="00660090" w:rsidRDefault="00B749A3" w:rsidP="00B749A3">
            <w:pPr>
              <w:pStyle w:val="S"/>
              <w:ind w:firstLine="709"/>
              <w:contextualSpacing/>
            </w:pPr>
            <w:r w:rsidRPr="00660090">
              <w:t>15-5103-07</w:t>
            </w:r>
          </w:p>
        </w:tc>
      </w:tr>
      <w:tr w:rsidR="00B749A3" w:rsidRPr="00660090" w14:paraId="0ED398F3" w14:textId="77777777" w:rsidTr="00B749A3">
        <w:trPr>
          <w:trHeight w:val="272"/>
          <w:jc w:val="center"/>
        </w:trPr>
        <w:tc>
          <w:tcPr>
            <w:tcW w:w="3599" w:type="dxa"/>
          </w:tcPr>
          <w:p w14:paraId="20699DB3" w14:textId="77777777" w:rsidR="00B749A3" w:rsidRPr="00660090" w:rsidRDefault="00B749A3" w:rsidP="00B749A3">
            <w:pPr>
              <w:pStyle w:val="S"/>
              <w:ind w:firstLine="709"/>
              <w:contextualSpacing/>
            </w:pPr>
            <w:r w:rsidRPr="00660090">
              <w:t>15-740</w:t>
            </w:r>
          </w:p>
        </w:tc>
      </w:tr>
      <w:tr w:rsidR="00B749A3" w:rsidRPr="00660090" w14:paraId="07C99463" w14:textId="77777777" w:rsidTr="00B749A3">
        <w:trPr>
          <w:trHeight w:val="262"/>
          <w:jc w:val="center"/>
        </w:trPr>
        <w:tc>
          <w:tcPr>
            <w:tcW w:w="3599" w:type="dxa"/>
          </w:tcPr>
          <w:p w14:paraId="669F493D" w14:textId="77777777" w:rsidR="00B749A3" w:rsidRPr="00660090" w:rsidRDefault="00B749A3" w:rsidP="00B749A3">
            <w:pPr>
              <w:pStyle w:val="S"/>
              <w:ind w:firstLine="709"/>
              <w:contextualSpacing/>
            </w:pPr>
            <w:r w:rsidRPr="00660090">
              <w:t>15-740-01</w:t>
            </w:r>
          </w:p>
        </w:tc>
      </w:tr>
      <w:tr w:rsidR="00B749A3" w:rsidRPr="00660090" w14:paraId="65935E81" w14:textId="77777777" w:rsidTr="00B749A3">
        <w:trPr>
          <w:trHeight w:val="272"/>
          <w:jc w:val="center"/>
        </w:trPr>
        <w:tc>
          <w:tcPr>
            <w:tcW w:w="3599" w:type="dxa"/>
          </w:tcPr>
          <w:p w14:paraId="5B4E4AAB" w14:textId="77777777" w:rsidR="00B749A3" w:rsidRPr="00660090" w:rsidRDefault="00B749A3" w:rsidP="00B749A3">
            <w:pPr>
              <w:pStyle w:val="S"/>
              <w:ind w:firstLine="709"/>
              <w:contextualSpacing/>
            </w:pPr>
            <w:r w:rsidRPr="00660090">
              <w:t>15-9864</w:t>
            </w:r>
          </w:p>
        </w:tc>
      </w:tr>
      <w:tr w:rsidR="00B749A3" w:rsidRPr="00660090" w14:paraId="71506F4D" w14:textId="77777777" w:rsidTr="00B749A3">
        <w:trPr>
          <w:trHeight w:val="272"/>
          <w:jc w:val="center"/>
        </w:trPr>
        <w:tc>
          <w:tcPr>
            <w:tcW w:w="3599" w:type="dxa"/>
          </w:tcPr>
          <w:p w14:paraId="619D79A4" w14:textId="77777777" w:rsidR="00B749A3" w:rsidRPr="00660090" w:rsidRDefault="00B749A3" w:rsidP="00B749A3">
            <w:pPr>
              <w:pStyle w:val="S"/>
              <w:ind w:firstLine="709"/>
              <w:contextualSpacing/>
            </w:pPr>
            <w:r w:rsidRPr="00660090">
              <w:t>15-Ц863-8</w:t>
            </w:r>
          </w:p>
        </w:tc>
      </w:tr>
      <w:tr w:rsidR="00B749A3" w:rsidRPr="00660090" w14:paraId="42BEF73B" w14:textId="77777777" w:rsidTr="00B749A3">
        <w:trPr>
          <w:trHeight w:val="262"/>
          <w:jc w:val="center"/>
        </w:trPr>
        <w:tc>
          <w:tcPr>
            <w:tcW w:w="3599" w:type="dxa"/>
          </w:tcPr>
          <w:p w14:paraId="35CADE4D" w14:textId="77777777" w:rsidR="00B749A3" w:rsidRPr="00660090" w:rsidRDefault="00B749A3" w:rsidP="00B749A3">
            <w:pPr>
              <w:pStyle w:val="S"/>
              <w:ind w:firstLine="709"/>
              <w:contextualSpacing/>
            </w:pPr>
            <w:r w:rsidRPr="00660090">
              <w:t>15-Ц863-80</w:t>
            </w:r>
          </w:p>
        </w:tc>
      </w:tr>
    </w:tbl>
    <w:p w14:paraId="331F624F" w14:textId="77777777" w:rsidR="00B749A3" w:rsidRPr="00660090" w:rsidRDefault="00B749A3" w:rsidP="00B749A3">
      <w:pPr>
        <w:shd w:val="clear" w:color="auto" w:fill="FFFFFF"/>
        <w:tabs>
          <w:tab w:val="left" w:pos="539"/>
        </w:tabs>
        <w:spacing w:before="120" w:line="240" w:lineRule="auto"/>
        <w:ind w:firstLine="709"/>
        <w:contextualSpacing/>
        <w:jc w:val="both"/>
        <w:rPr>
          <w:bCs/>
          <w:szCs w:val="24"/>
        </w:rPr>
      </w:pPr>
    </w:p>
    <w:p w14:paraId="560B3C4D" w14:textId="01C5EB09" w:rsidR="00B749A3" w:rsidRPr="00684E9F" w:rsidRDefault="00B749A3" w:rsidP="00B749A3">
      <w:pPr>
        <w:pStyle w:val="af0"/>
      </w:pPr>
      <w:r w:rsidRPr="00684E9F">
        <w:t xml:space="preserve">Параметры цистерн определяются и доводятся в процессе проектирования по дополнительному письму </w:t>
      </w:r>
      <w:r w:rsidR="00AF5761">
        <w:t>Генпроектировщика</w:t>
      </w:r>
      <w:r w:rsidRPr="00684E9F">
        <w:t>.</w:t>
      </w:r>
    </w:p>
    <w:p w14:paraId="08153A61" w14:textId="77777777" w:rsidR="003605ED" w:rsidRPr="00D41942" w:rsidRDefault="003605ED" w:rsidP="00D41942">
      <w:pPr>
        <w:spacing w:after="120" w:line="360" w:lineRule="auto"/>
        <w:rPr>
          <w:rFonts w:ascii="Times New Roman" w:hAnsi="Times New Roman" w:cs="Times New Roman"/>
          <w:sz w:val="24"/>
          <w:szCs w:val="24"/>
        </w:rPr>
      </w:pPr>
    </w:p>
    <w:p w14:paraId="316D5E00" w14:textId="77A1FA3B" w:rsidR="00D6559B" w:rsidRPr="00D41942" w:rsidRDefault="004D5029" w:rsidP="00A14270">
      <w:pPr>
        <w:pStyle w:val="11"/>
      </w:pPr>
      <w:bookmarkStart w:id="23" w:name="_Toc499101942"/>
      <w:r w:rsidRPr="00D41942">
        <w:t>1</w:t>
      </w:r>
      <w:r>
        <w:t>3</w:t>
      </w:r>
      <w:r w:rsidR="00D6559B" w:rsidRPr="00D41942">
        <w:t>. Т</w:t>
      </w:r>
      <w:r w:rsidR="008008E6" w:rsidRPr="00D41942">
        <w:t>ребования к автоматизированной системе учета электроэнергии и энергоресурсов</w:t>
      </w:r>
      <w:bookmarkEnd w:id="23"/>
    </w:p>
    <w:p w14:paraId="4BBBF9C5" w14:textId="0AEFCE80" w:rsidR="00314667" w:rsidRPr="00D41942" w:rsidRDefault="00C81368" w:rsidP="00314667">
      <w:pPr>
        <w:pStyle w:val="af0"/>
      </w:pPr>
      <w:r>
        <w:t>Уточнить в процессе проектирования.</w:t>
      </w:r>
    </w:p>
    <w:p w14:paraId="0569D742" w14:textId="1C09A13F" w:rsidR="006020DA" w:rsidRDefault="004D5029" w:rsidP="00A14270">
      <w:pPr>
        <w:pStyle w:val="11"/>
      </w:pPr>
      <w:bookmarkStart w:id="24" w:name="_Toc499101943"/>
      <w:r w:rsidRPr="00D41942">
        <w:t>1</w:t>
      </w:r>
      <w:r>
        <w:t>4</w:t>
      </w:r>
      <w:r w:rsidR="00D6559B" w:rsidRPr="00D41942">
        <w:t>. Т</w:t>
      </w:r>
      <w:r w:rsidR="008008E6" w:rsidRPr="00D41942">
        <w:t>ребования к автоматизированной системе управления технологическим процессом</w:t>
      </w:r>
      <w:bookmarkEnd w:id="24"/>
    </w:p>
    <w:p w14:paraId="2C0A81C3" w14:textId="2C39E3A1" w:rsidR="00D6559B" w:rsidRDefault="006020DA" w:rsidP="006020DA">
      <w:pPr>
        <w:rPr>
          <w:rFonts w:ascii="Times New Roman" w:hAnsi="Times New Roman" w:cs="Times New Roman"/>
          <w:sz w:val="24"/>
          <w:szCs w:val="24"/>
        </w:rPr>
      </w:pPr>
      <w:r>
        <w:t xml:space="preserve">        </w:t>
      </w:r>
      <w:r w:rsidRPr="006020DA">
        <w:rPr>
          <w:rFonts w:ascii="Times New Roman" w:hAnsi="Times New Roman" w:cs="Times New Roman"/>
          <w:sz w:val="24"/>
          <w:szCs w:val="24"/>
        </w:rPr>
        <w:t xml:space="preserve">См. приложение №5 к </w:t>
      </w:r>
      <w:r>
        <w:rPr>
          <w:rFonts w:ascii="Times New Roman" w:hAnsi="Times New Roman" w:cs="Times New Roman"/>
          <w:sz w:val="24"/>
          <w:szCs w:val="24"/>
        </w:rPr>
        <w:t xml:space="preserve">настоящему </w:t>
      </w:r>
      <w:r w:rsidRPr="006020DA">
        <w:rPr>
          <w:rFonts w:ascii="Times New Roman" w:hAnsi="Times New Roman" w:cs="Times New Roman"/>
          <w:sz w:val="24"/>
          <w:szCs w:val="24"/>
        </w:rPr>
        <w:t>заданию на проектирование</w:t>
      </w:r>
      <w:r>
        <w:rPr>
          <w:rFonts w:ascii="Times New Roman" w:hAnsi="Times New Roman" w:cs="Times New Roman"/>
          <w:sz w:val="24"/>
          <w:szCs w:val="24"/>
        </w:rPr>
        <w:t>.</w:t>
      </w:r>
    </w:p>
    <w:p w14:paraId="422AC87E" w14:textId="77777777" w:rsidR="003605ED" w:rsidRPr="00D41942" w:rsidRDefault="003605ED" w:rsidP="00D41942">
      <w:pPr>
        <w:spacing w:after="120" w:line="360" w:lineRule="auto"/>
        <w:rPr>
          <w:rFonts w:ascii="Times New Roman" w:hAnsi="Times New Roman" w:cs="Times New Roman"/>
          <w:sz w:val="24"/>
          <w:szCs w:val="24"/>
        </w:rPr>
      </w:pPr>
    </w:p>
    <w:p w14:paraId="7E5A6AA7" w14:textId="387BB272" w:rsidR="00D6559B" w:rsidRPr="00D41942" w:rsidRDefault="004D5029" w:rsidP="00A14270">
      <w:pPr>
        <w:pStyle w:val="11"/>
      </w:pPr>
      <w:bookmarkStart w:id="25" w:name="_Toc499101944"/>
      <w:r w:rsidRPr="00D41942">
        <w:t>1</w:t>
      </w:r>
      <w:r>
        <w:t>5</w:t>
      </w:r>
      <w:r w:rsidR="00D6559B" w:rsidRPr="00D41942">
        <w:t xml:space="preserve">. </w:t>
      </w:r>
      <w:r w:rsidR="00BC41CA" w:rsidRPr="00BC41CA">
        <w:t>Требования к системам пожарной сигнализации, пожаротушения, промышленного телевидения</w:t>
      </w:r>
      <w:r w:rsidR="00BC41CA">
        <w:t xml:space="preserve"> и</w:t>
      </w:r>
      <w:r w:rsidR="00BC41CA" w:rsidRPr="00BC41CA">
        <w:t xml:space="preserve"> оповещения</w:t>
      </w:r>
      <w:r w:rsidR="006020DA">
        <w:t>.</w:t>
      </w:r>
      <w:bookmarkEnd w:id="25"/>
      <w:r w:rsidR="00331B3C">
        <w:t xml:space="preserve"> </w:t>
      </w:r>
    </w:p>
    <w:p w14:paraId="6DBA838C" w14:textId="696808BC" w:rsidR="00BC41CA" w:rsidRDefault="00BC41CA" w:rsidP="00BC41CA">
      <w:pPr>
        <w:pStyle w:val="22"/>
      </w:pPr>
      <w:bookmarkStart w:id="26" w:name="_Toc499101945"/>
      <w:r>
        <w:t>Общие требования к построению систем</w:t>
      </w:r>
      <w:bookmarkEnd w:id="26"/>
    </w:p>
    <w:p w14:paraId="27558DDE" w14:textId="77777777" w:rsidR="00BC41CA" w:rsidRDefault="00BC41CA" w:rsidP="00BC41CA">
      <w:pPr>
        <w:pStyle w:val="af0"/>
      </w:pPr>
      <w:r>
        <w:t xml:space="preserve">Разработать </w:t>
      </w:r>
      <w:r w:rsidR="00976FB8">
        <w:t xml:space="preserve">проектные решения </w:t>
      </w:r>
      <w:r>
        <w:t xml:space="preserve">на системы АСПС, АСПТ, СПВ, и оповещения всех объектов </w:t>
      </w:r>
      <w:bookmarkStart w:id="27" w:name="OLE_LINK1"/>
      <w:bookmarkStart w:id="28" w:name="OLE_LINK2"/>
      <w:bookmarkStart w:id="29" w:name="OLE_LINK3"/>
      <w:r>
        <w:t>в соответствии с действующими нормативными документами в РФ</w:t>
      </w:r>
      <w:r w:rsidR="00976FB8">
        <w:t xml:space="preserve"> (в рамках стадии ПД)</w:t>
      </w:r>
      <w:r>
        <w:t>.</w:t>
      </w:r>
      <w:bookmarkEnd w:id="27"/>
      <w:bookmarkEnd w:id="28"/>
      <w:bookmarkEnd w:id="29"/>
    </w:p>
    <w:p w14:paraId="183048CE" w14:textId="77777777" w:rsidR="00BC41CA" w:rsidRDefault="00BC41CA" w:rsidP="00BC41CA">
      <w:pPr>
        <w:pStyle w:val="af0"/>
      </w:pPr>
      <w:r>
        <w:t>Детекторы пожара, ручные пожарные извещатели запроектировать на различных технологических площадках и производственных помещениях. В случае выявления ситуации пожара, система автоматически должна предупреждать персонал посредством подачи звуковых сигналов в т.ч. с использованием системы аварийной сигнализации и оповещения, и посредством световой сигнализации. Информация о состоянии и предупредительных сигналах отображается на АРМах оператора. Оператор должен иметь возможность вызывать видеокадры отдельных зон пожарной сигнализации:</w:t>
      </w:r>
    </w:p>
    <w:p w14:paraId="0F65C16F" w14:textId="77777777" w:rsidR="00BC41CA" w:rsidRDefault="00BC41CA" w:rsidP="00BC41CA">
      <w:pPr>
        <w:pStyle w:val="af1"/>
      </w:pPr>
      <w:r>
        <w:t>Обзорные мнемонические схемы с выводом предупредительных сигналов;</w:t>
      </w:r>
    </w:p>
    <w:p w14:paraId="4DBA7473" w14:textId="77777777" w:rsidR="00BC41CA" w:rsidRDefault="00BC41CA" w:rsidP="00BC41CA">
      <w:pPr>
        <w:pStyle w:val="af1"/>
      </w:pPr>
      <w:r>
        <w:t>Подробные мнемонические схемы с выводом предупредительных сигналов;</w:t>
      </w:r>
    </w:p>
    <w:p w14:paraId="0512314E" w14:textId="77777777" w:rsidR="00BC41CA" w:rsidRDefault="00BC41CA" w:rsidP="00BC41CA">
      <w:pPr>
        <w:pStyle w:val="af1"/>
      </w:pPr>
      <w:r>
        <w:t>Управление блокировкой и подавлением для входов и выходов;</w:t>
      </w:r>
    </w:p>
    <w:p w14:paraId="25FA226D" w14:textId="77777777" w:rsidR="00BC41CA" w:rsidRDefault="00BC41CA" w:rsidP="00BC41CA">
      <w:pPr>
        <w:pStyle w:val="af1"/>
      </w:pPr>
      <w:r>
        <w:t>Подтверждение и сброс предупредительных сигналов.</w:t>
      </w:r>
    </w:p>
    <w:p w14:paraId="08078612" w14:textId="77777777" w:rsidR="00BC41CA" w:rsidRDefault="00BC41CA" w:rsidP="00BC41CA">
      <w:pPr>
        <w:pStyle w:val="af0"/>
      </w:pPr>
      <w:r>
        <w:t>Проектом должны быть предусмотрены посты ручного вызова. Посты ручного вызова должны быть интегрированы в логическую схему управления АСУТП, для автоматического включения сигнализации, остановки тех. процесса (для опасных производственных объектов).</w:t>
      </w:r>
    </w:p>
    <w:p w14:paraId="23AF052E" w14:textId="77777777" w:rsidR="00BC41CA" w:rsidRDefault="00BC41CA" w:rsidP="00BC41CA">
      <w:pPr>
        <w:pStyle w:val="af0"/>
      </w:pPr>
      <w:r>
        <w:t>Выделить каждое охраняемое помещение в отдельные шлейфы охранной и пожарной сигнализации (отдельные шлейфы на ИП, ИПР, концевой выключатель, датчики движения). Предусмотреть соединительные коробки и коммутационные устройства для подключения оборудования и оценки состояния системы АПС, которые необходимо устанавливать в доступном для технического обслуживания месте и высоте.</w:t>
      </w:r>
    </w:p>
    <w:p w14:paraId="0C6688BC" w14:textId="77777777" w:rsidR="00BC41CA" w:rsidRDefault="00BC41CA" w:rsidP="00BC41CA">
      <w:pPr>
        <w:pStyle w:val="af0"/>
      </w:pPr>
      <w:r>
        <w:t>Разделы проекта АПС, АСПТ, СПТ, оповещения и связи должны содержать следующие части:</w:t>
      </w:r>
    </w:p>
    <w:p w14:paraId="549851AA" w14:textId="77777777" w:rsidR="00BC41CA" w:rsidRDefault="00BC41CA" w:rsidP="00BC41CA">
      <w:pPr>
        <w:pStyle w:val="af1"/>
      </w:pPr>
      <w:r>
        <w:t>общие данные и условные обозначения;</w:t>
      </w:r>
    </w:p>
    <w:p w14:paraId="7281B787" w14:textId="77777777" w:rsidR="00BC41CA" w:rsidRDefault="00BC41CA" w:rsidP="00BC41CA">
      <w:pPr>
        <w:pStyle w:val="af1"/>
      </w:pPr>
      <w:r>
        <w:t>пояснительную записку;</w:t>
      </w:r>
    </w:p>
    <w:p w14:paraId="756AAEE6" w14:textId="77777777" w:rsidR="00BC41CA" w:rsidRDefault="00BC41CA" w:rsidP="00BC41CA">
      <w:pPr>
        <w:pStyle w:val="af1"/>
      </w:pPr>
      <w:r>
        <w:t>структурные схемы систем;</w:t>
      </w:r>
    </w:p>
    <w:p w14:paraId="18C4AD4F" w14:textId="77777777" w:rsidR="00BC41CA" w:rsidRDefault="00BC41CA" w:rsidP="00BC41CA">
      <w:pPr>
        <w:pStyle w:val="af1"/>
      </w:pPr>
      <w:r>
        <w:t>схемы расположения/монтажа сетей;</w:t>
      </w:r>
    </w:p>
    <w:p w14:paraId="4C397E00" w14:textId="77777777" w:rsidR="00BC41CA" w:rsidRDefault="00BC41CA" w:rsidP="00BC41CA">
      <w:pPr>
        <w:pStyle w:val="af1"/>
      </w:pPr>
      <w:r>
        <w:t>расчет времени работы источника бесперебойного питания;</w:t>
      </w:r>
    </w:p>
    <w:p w14:paraId="54A398B8" w14:textId="77777777" w:rsidR="00BC41CA" w:rsidRDefault="00BC41CA" w:rsidP="00BC41CA">
      <w:pPr>
        <w:pStyle w:val="af1"/>
      </w:pPr>
      <w:r>
        <w:t>схемы электропитания приборов систем.</w:t>
      </w:r>
    </w:p>
    <w:p w14:paraId="2326B911" w14:textId="77777777" w:rsidR="00BC41CA" w:rsidRDefault="00BC41CA" w:rsidP="00BC41CA">
      <w:pPr>
        <w:pStyle w:val="af0"/>
      </w:pPr>
      <w:r>
        <w:t>Электроснабжение технических средств сигнализации выполнить согласно требованиям ПУЭ, СП 6.13130.2009 и РД 78.36.003-2002г., отразить в разделе ЭС подключение систем ПС и ОС объекта.</w:t>
      </w:r>
    </w:p>
    <w:p w14:paraId="1F967C12" w14:textId="77777777" w:rsidR="00BC41CA" w:rsidRDefault="00BC41CA" w:rsidP="00BC41CA">
      <w:pPr>
        <w:pStyle w:val="af0"/>
      </w:pPr>
      <w:r>
        <w:t>Запроектировать систему речевого оповещения по территории объекта согласно нормативным требованиям. Пульт связи разместить в операторной объекта.</w:t>
      </w:r>
    </w:p>
    <w:p w14:paraId="6B228F89" w14:textId="77777777" w:rsidR="00BC41CA" w:rsidRDefault="00BC41CA" w:rsidP="00BC41CA">
      <w:pPr>
        <w:pStyle w:val="af0"/>
      </w:pPr>
      <w:r w:rsidRPr="00622654">
        <w:t>Все оборудование и материалы для пожарной сигнализации и системы оповещения о пожаре (пульты управления, датчики, сирены) должны быть сертифицированы и разрешены к использованию согласно утвержденного перечня ГУ ПО МЧС РФ.</w:t>
      </w:r>
    </w:p>
    <w:p w14:paraId="27E9622C" w14:textId="77777777" w:rsidR="00BC41CA" w:rsidRDefault="00BC41CA" w:rsidP="00BC41CA">
      <w:pPr>
        <w:pStyle w:val="af0"/>
      </w:pPr>
      <w:r>
        <w:t>Выполнить локальные сметы на СМР (со стоимостью оборудования и материалов) и ПНР всех систем.</w:t>
      </w:r>
    </w:p>
    <w:p w14:paraId="75E6D072" w14:textId="16092A8E" w:rsidR="00447FD9" w:rsidRDefault="00447FD9" w:rsidP="00BC41CA">
      <w:pPr>
        <w:pStyle w:val="af0"/>
      </w:pPr>
      <w:r>
        <w:t>Предусмотреть вывод сигналов систем АСПС, АСПТ, СПВ в АСУТП Майского ГПК</w:t>
      </w:r>
    </w:p>
    <w:p w14:paraId="3F67FEF0" w14:textId="77777777" w:rsidR="00BC41CA" w:rsidRDefault="00BC41CA" w:rsidP="00BC41CA">
      <w:pPr>
        <w:pStyle w:val="22"/>
      </w:pPr>
      <w:bookmarkStart w:id="30" w:name="_Toc499101946"/>
      <w:r>
        <w:t>Требования к автоматической системе пожарной сигнализации</w:t>
      </w:r>
      <w:bookmarkEnd w:id="30"/>
    </w:p>
    <w:p w14:paraId="13AC0592" w14:textId="77777777" w:rsidR="00BC41CA" w:rsidRDefault="00BC41CA" w:rsidP="00BC41CA">
      <w:pPr>
        <w:pStyle w:val="af0"/>
      </w:pPr>
      <w:r>
        <w:t>Автоматическая система пожарной сигнализации должна выполняться на основании технических требований и технических условий,</w:t>
      </w:r>
      <w:r w:rsidR="00976FB8">
        <w:t xml:space="preserve"> разработанных Подрядчиком и</w:t>
      </w:r>
      <w:r>
        <w:t xml:space="preserve"> согласованных с Заказчиком.</w:t>
      </w:r>
    </w:p>
    <w:p w14:paraId="495E7759" w14:textId="77777777" w:rsidR="00BC41CA" w:rsidRDefault="00BC41CA" w:rsidP="00BC41CA">
      <w:pPr>
        <w:pStyle w:val="af0"/>
      </w:pPr>
      <w:r w:rsidRPr="00622654">
        <w:t>Системы обнаружения, сообщения о пожаре и автоматического пожаротушения запроектировать в соответствии СП 5.13130.2009 «Системы противопожарной защиты. Установки пожарной сигнализации и пожаротушения автоматические. Нормы и правила проектирования»</w:t>
      </w:r>
      <w:r>
        <w:t xml:space="preserve">, </w:t>
      </w:r>
      <w:r w:rsidRPr="007000BB">
        <w:rPr>
          <w:rFonts w:cs="Arial"/>
        </w:rPr>
        <w:t>СП3.13130.2009 «Система оповещения и управления эвакуацией людей при пожаре».</w:t>
      </w:r>
    </w:p>
    <w:p w14:paraId="48156BD8" w14:textId="77777777" w:rsidR="00BC41CA" w:rsidRDefault="00BC41CA" w:rsidP="00BC41CA">
      <w:pPr>
        <w:pStyle w:val="af0"/>
      </w:pPr>
      <w:r>
        <w:t>По системе пожарной сигнализации выполнить проектирование следующих подсистем противопожарной безопасности:</w:t>
      </w:r>
    </w:p>
    <w:p w14:paraId="78D7277D" w14:textId="77777777" w:rsidR="00BC41CA" w:rsidRDefault="00BC41CA" w:rsidP="00BC41CA">
      <w:pPr>
        <w:pStyle w:val="af1"/>
      </w:pPr>
      <w:r>
        <w:t>пожарной сигнализации;</w:t>
      </w:r>
    </w:p>
    <w:p w14:paraId="7112E76F" w14:textId="77777777" w:rsidR="00BC41CA" w:rsidRDefault="00BC41CA" w:rsidP="00BC41CA">
      <w:pPr>
        <w:pStyle w:val="af1"/>
      </w:pPr>
      <w:r>
        <w:t>системы оповещений и управления эвакуацией (СОУЭ);</w:t>
      </w:r>
    </w:p>
    <w:p w14:paraId="7D45856E" w14:textId="77777777" w:rsidR="00BC41CA" w:rsidRDefault="00BC41CA" w:rsidP="00BC41CA">
      <w:pPr>
        <w:pStyle w:val="af1"/>
      </w:pPr>
      <w:r>
        <w:t>автоматических установок пожаротушения;</w:t>
      </w:r>
    </w:p>
    <w:p w14:paraId="6F1CD3C1" w14:textId="77777777" w:rsidR="00BC41CA" w:rsidRDefault="00BC41CA" w:rsidP="00BC41CA">
      <w:pPr>
        <w:pStyle w:val="af1"/>
      </w:pPr>
      <w:r>
        <w:t>системы приточно-вытяжной противодымной вентиляции;</w:t>
      </w:r>
    </w:p>
    <w:p w14:paraId="3FF48AA0" w14:textId="77777777" w:rsidR="00BC41CA" w:rsidRDefault="00BC41CA" w:rsidP="00BC41CA">
      <w:pPr>
        <w:pStyle w:val="af1"/>
      </w:pPr>
      <w:r>
        <w:t>системы бесперебойного питания.</w:t>
      </w:r>
    </w:p>
    <w:p w14:paraId="2376EB2D" w14:textId="77777777" w:rsidR="00BC41CA" w:rsidRDefault="00BC41CA" w:rsidP="00BC41CA">
      <w:pPr>
        <w:pStyle w:val="af0"/>
      </w:pPr>
      <w:r>
        <w:t>Проект пожарной сигнализации необходимо выполнить в виде единой интегрированной системы безопасности (ИСБ), состоящей из отдельных функциональных подсистем с единым управлением, выводом и хранением информации.</w:t>
      </w:r>
    </w:p>
    <w:p w14:paraId="2428E907" w14:textId="77777777" w:rsidR="00BC41CA" w:rsidRDefault="00BC41CA" w:rsidP="00BC41CA">
      <w:pPr>
        <w:pStyle w:val="af0"/>
      </w:pPr>
      <w:r>
        <w:t>При проектировании пожарной сигнализации выбор технических средств охраны выполняется на основании:</w:t>
      </w:r>
    </w:p>
    <w:p w14:paraId="5080768D" w14:textId="77777777" w:rsidR="00BC41CA" w:rsidRDefault="00BC41CA" w:rsidP="00BC41CA">
      <w:pPr>
        <w:pStyle w:val="af1"/>
      </w:pPr>
      <w:r>
        <w:t>действующего Перечня технических средств охранной и охранно-пожарной сигнализации, разрешенных к применению на взрывопожароопасных объектах на территории России, утвержденного Главным управлением вневедомственной охраны (ГУВО) МВД России;</w:t>
      </w:r>
    </w:p>
    <w:p w14:paraId="6B50E439" w14:textId="77777777" w:rsidR="00BC41CA" w:rsidRDefault="00BC41CA" w:rsidP="00BC41CA">
      <w:pPr>
        <w:pStyle w:val="af1"/>
      </w:pPr>
      <w:r>
        <w:t>действующего Перечня технических средств пожарной сигнализации, рекомендуемых к применению на взрывопожароопасных объектах на территории России, утвержденный Главным управлением государственной пожарной службы МВД России.</w:t>
      </w:r>
    </w:p>
    <w:p w14:paraId="19505938" w14:textId="77777777" w:rsidR="00BC41CA" w:rsidRDefault="00BC41CA" w:rsidP="00BC41CA">
      <w:pPr>
        <w:pStyle w:val="af0"/>
      </w:pPr>
      <w:r>
        <w:t>Разработать проект пожарной сигнализации по блочно-модульному принципу из функционально законченных конструктивных единиц. Конструкция отдельных подсистем и схемотехнические решения должны обеспечивать заменяемость составных частей.</w:t>
      </w:r>
    </w:p>
    <w:p w14:paraId="3A7B6C39" w14:textId="77777777" w:rsidR="00BC41CA" w:rsidRDefault="00BC41CA" w:rsidP="00BC41CA">
      <w:pPr>
        <w:pStyle w:val="af0"/>
      </w:pPr>
      <w:r>
        <w:t>Электропитание оборудования ИСБ должно осуществляться по сети напряжением 220 В источника стабилизированного бесперебойного питания, защищенной от импульсивных помех. Разводка питания оборудования ИСБ «сильного» тока должна быть осуществлена от отдельного распределительного электрического щита, установленного в помещении центрального поста. Характеристики и количество автоматов, тип электрического щита, а также количество требуемых электрических точек подключения оборудования ИСБ определяются после выполнения проекта пожарной сигнализации.</w:t>
      </w:r>
    </w:p>
    <w:p w14:paraId="2BF386FF" w14:textId="77777777" w:rsidR="00BC41CA" w:rsidRDefault="00BC41CA" w:rsidP="00BC41CA">
      <w:pPr>
        <w:pStyle w:val="af0"/>
      </w:pPr>
      <w:r>
        <w:t>В помещении поста пожарной охраны предусмотреть прямую телефонную линию для подключения аппаратуры тревожной сигнализации в районный отдел МЧС.</w:t>
      </w:r>
    </w:p>
    <w:p w14:paraId="388EB8A2" w14:textId="77777777" w:rsidR="00BC41CA" w:rsidRDefault="00BC41CA" w:rsidP="00BC41CA">
      <w:pPr>
        <w:pStyle w:val="af0"/>
      </w:pPr>
      <w:r>
        <w:t>Техническими средствами пожарной сигнализации оборудовать все помещения охраняемого объекта независимо от их назначения, кроме помещений с мокрыми процессорами.</w:t>
      </w:r>
    </w:p>
    <w:p w14:paraId="564DEA14" w14:textId="77777777" w:rsidR="00BC41CA" w:rsidRDefault="00BC41CA" w:rsidP="00BC41CA">
      <w:pPr>
        <w:pStyle w:val="af0"/>
      </w:pPr>
      <w:r>
        <w:t>В каждом защищаемом помещении следует установить не м</w:t>
      </w:r>
      <w:r w:rsidR="00455145">
        <w:t>енее двух пожарных извещателей.</w:t>
      </w:r>
    </w:p>
    <w:p w14:paraId="0619E932" w14:textId="77777777" w:rsidR="00BC41CA" w:rsidRDefault="00BC41CA" w:rsidP="00BC41CA">
      <w:pPr>
        <w:pStyle w:val="af0"/>
      </w:pPr>
      <w:r>
        <w:t>Пожарные извещатели включаются в самостоятельные шлейфы пожарной сигнализации, которые должны быть подключены с функцией «без права отключения» на центральный компьютер ИСБ, через промежуточный пульт или без него. Организация зон контроля пожарной сигнализации должна быть выполнена в соответствии с требованиями НПБ 88-2001 п. 12.13-12.14, а размещение пожарных извещателей в соответствии с требованиями п.п. 12.15.-12.44. Применение приемно-контрольных пожарных приборов, приборов управления пожарных и их размещение должны быть выполнены в соответствие с требованиями п.п.12.44.-12.52.</w:t>
      </w:r>
    </w:p>
    <w:p w14:paraId="2B13D42B" w14:textId="77777777" w:rsidR="00BC41CA" w:rsidRDefault="00BC41CA" w:rsidP="00BC41CA">
      <w:pPr>
        <w:pStyle w:val="af0"/>
      </w:pPr>
      <w:r>
        <w:t>Проект пожарной сигнализации должен предусматривать формирование команды на управление автоматическими установками пожаротушения или дымоудаления или оповещения о пожаре не менее чем от двух автоматических пожарных извещателей.</w:t>
      </w:r>
    </w:p>
    <w:p w14:paraId="32BF4785" w14:textId="77777777" w:rsidR="00BC41CA" w:rsidRDefault="00BC41CA" w:rsidP="00BC41CA">
      <w:pPr>
        <w:pStyle w:val="af0"/>
      </w:pPr>
      <w:r>
        <w:t>В случае выявления ситуации пожара, система автоматически должна предупреждать персонал посредством подачи звуковых сигналов, в том числе с использованием системы аварийной сигнализации и оповещения, и посредством световой сигнализации. Информация о состоянии и предупредительных сигналах должна отображаться на АРМах оператора. Оператор должен иметь возможность вызывать видеокадры отдельных зон пожарной сигнализации:</w:t>
      </w:r>
    </w:p>
    <w:p w14:paraId="6F27813F" w14:textId="77777777" w:rsidR="00BC41CA" w:rsidRDefault="00BC41CA" w:rsidP="00BC41CA">
      <w:pPr>
        <w:pStyle w:val="af1"/>
      </w:pPr>
      <w:r>
        <w:t>обзорные мнемонические схемы с выводом предупредительных сигналов;</w:t>
      </w:r>
    </w:p>
    <w:p w14:paraId="5996361C" w14:textId="77777777" w:rsidR="00BC41CA" w:rsidRDefault="00BC41CA" w:rsidP="00BC41CA">
      <w:pPr>
        <w:pStyle w:val="af1"/>
      </w:pPr>
      <w:r>
        <w:t>подробные мнемонические схемы с выводом предупредительных сигналов;</w:t>
      </w:r>
    </w:p>
    <w:p w14:paraId="72A6C37C" w14:textId="77777777" w:rsidR="00BC41CA" w:rsidRDefault="00BC41CA" w:rsidP="00BC41CA">
      <w:pPr>
        <w:pStyle w:val="af1"/>
      </w:pPr>
      <w:r>
        <w:t>управление блокировкой и подавлением для входов и выходов;</w:t>
      </w:r>
    </w:p>
    <w:p w14:paraId="02A65ACC" w14:textId="77777777" w:rsidR="00BC41CA" w:rsidRDefault="00BC41CA" w:rsidP="00BC41CA">
      <w:pPr>
        <w:pStyle w:val="af1"/>
      </w:pPr>
      <w:r>
        <w:t>подтверждение и сброс предупредительных сигналов.</w:t>
      </w:r>
    </w:p>
    <w:p w14:paraId="42F5E334" w14:textId="77777777" w:rsidR="00BC41CA" w:rsidRDefault="00BC41CA" w:rsidP="00BC41CA">
      <w:pPr>
        <w:pStyle w:val="af0"/>
      </w:pPr>
      <w:r>
        <w:t>Проектом должны быть предусмотрены посты ручного вызова. Посты ручного вызова должны быть интегрированы в логическую схему управления АСУТП, для автоматического включения сигнализации, остановки тех. процесса (для опасных производственных объектов).</w:t>
      </w:r>
    </w:p>
    <w:p w14:paraId="6E1A2A57" w14:textId="77777777" w:rsidR="00BC41CA" w:rsidRDefault="00BC41CA" w:rsidP="00BC41CA">
      <w:pPr>
        <w:pStyle w:val="af0"/>
      </w:pPr>
      <w:r>
        <w:t>Выделить каждое охраняемое помещение в отдельные шлейфы охранной и пожарной сигнализации (отдельные шлейфы на ИП, ИПР, концевой выключатель, датчики движения). Предусмотреть соединительные коробки и коммутационные устройства для подключения оборудования и оценки состояния системы АПС, которые необходимо устанавливать в доступном для технического обслуживания месте и высоте.</w:t>
      </w:r>
    </w:p>
    <w:p w14:paraId="7CD74463" w14:textId="77777777" w:rsidR="00BC41CA" w:rsidRDefault="00BC41CA" w:rsidP="00BC41CA">
      <w:pPr>
        <w:pStyle w:val="af0"/>
      </w:pPr>
      <w:r>
        <w:t>Оповещение и управление эвакуацией людей при пожаре должно осуществляться одним из следующих способов их комбинацией:</w:t>
      </w:r>
    </w:p>
    <w:p w14:paraId="696782AC" w14:textId="77777777" w:rsidR="00BC41CA" w:rsidRDefault="00BC41CA" w:rsidP="00BC41CA">
      <w:pPr>
        <w:pStyle w:val="af1"/>
      </w:pPr>
      <w:r>
        <w:t>подачей звуковых и (или) световых сигналов во все помещения здания с постоянным или временным пребыванием людей;</w:t>
      </w:r>
    </w:p>
    <w:p w14:paraId="430CF24D" w14:textId="77777777" w:rsidR="00BC41CA" w:rsidRDefault="00BC41CA" w:rsidP="00BC41CA">
      <w:pPr>
        <w:pStyle w:val="af1"/>
      </w:pPr>
      <w:r>
        <w:t>трансляцией текстов о необходимости эвакуации, путях эвакуации, направлении движения и других действиях, направленных на обеспечение безопасности людей;</w:t>
      </w:r>
    </w:p>
    <w:p w14:paraId="62B84A70" w14:textId="77777777" w:rsidR="00BC41CA" w:rsidRDefault="00BC41CA" w:rsidP="00BC41CA">
      <w:pPr>
        <w:pStyle w:val="af1"/>
      </w:pPr>
      <w:r>
        <w:t>трансляцией специально разработанных текстов, направленных на предотвращение паники и других явлений, усложняющих эвакуацию;</w:t>
      </w:r>
    </w:p>
    <w:p w14:paraId="530C9C0E" w14:textId="77777777" w:rsidR="00BC41CA" w:rsidRDefault="00BC41CA" w:rsidP="00BC41CA">
      <w:pPr>
        <w:pStyle w:val="af1"/>
      </w:pPr>
      <w:r>
        <w:t>размещением эвакуационных знаков безопасности на путях эвакуации;</w:t>
      </w:r>
    </w:p>
    <w:p w14:paraId="25CB981C" w14:textId="77777777" w:rsidR="00BC41CA" w:rsidRDefault="00BC41CA" w:rsidP="00BC41CA">
      <w:pPr>
        <w:pStyle w:val="af1"/>
      </w:pPr>
      <w:r>
        <w:t>включением эвакуационных знаков безопасности;</w:t>
      </w:r>
    </w:p>
    <w:p w14:paraId="0E97278B" w14:textId="77777777" w:rsidR="00BC41CA" w:rsidRDefault="00BC41CA" w:rsidP="00BC41CA">
      <w:pPr>
        <w:pStyle w:val="af1"/>
      </w:pPr>
      <w:r>
        <w:t>включением эвакуационного освещения;</w:t>
      </w:r>
    </w:p>
    <w:p w14:paraId="57D4A9E8" w14:textId="77777777" w:rsidR="00BC41CA" w:rsidRDefault="00BC41CA" w:rsidP="00BC41CA">
      <w:pPr>
        <w:pStyle w:val="af1"/>
      </w:pPr>
      <w:r>
        <w:t>дистанционным открыванием дверей эвакуационных выходов (например, оборудованных электромагнитными замками);</w:t>
      </w:r>
    </w:p>
    <w:p w14:paraId="1486FBC8" w14:textId="77777777" w:rsidR="00BC41CA" w:rsidRDefault="00BC41CA" w:rsidP="00BC41CA">
      <w:pPr>
        <w:pStyle w:val="af1"/>
      </w:pPr>
      <w:r>
        <w:t>связью пожарного поста-диспетчерской с зонами пожарного оповещения.</w:t>
      </w:r>
    </w:p>
    <w:p w14:paraId="1975DA9C" w14:textId="77777777" w:rsidR="00BC41CA" w:rsidRDefault="00BC41CA" w:rsidP="00BC41CA">
      <w:pPr>
        <w:pStyle w:val="af0"/>
      </w:pPr>
      <w:r>
        <w:t>При выполнении проекта пожарной сигнализации размещение световых указателей и эвакуационных знаков пожарной безопасности должно выполняться в соответствии с требованиями нормативных документов по пожарной безопасности, утвержденных в установленном порядке. Звуковые сигналы СОУЭ должны обеспечивать общий уровень звука, уровень звука постоянного шума вместе со всеми сигналами, производимыми оповещателями, не меньше 75 дБ на расстоянии 3 м от оповещателя, но не более 120 дБ в любой точке защищаемого помещения.</w:t>
      </w:r>
    </w:p>
    <w:p w14:paraId="595059ED" w14:textId="77777777" w:rsidR="00BC41CA" w:rsidRDefault="00BC41CA" w:rsidP="00BC41CA">
      <w:pPr>
        <w:pStyle w:val="af0"/>
      </w:pPr>
      <w:r>
        <w:t>Необходимо разработать проект пожарной сигнализации, в котором тип автоматической установки пожаротушения, способ тушения, вид огнетушащих средств, тип оборудования установок пожарной автоматики определяется организацией-проектировщиком в зависимости от технологических, конструктивных и объемно­планировочных особенностей защищаемых зданий и помещений с учетом требований действующих нормативно-технических документов.</w:t>
      </w:r>
    </w:p>
    <w:p w14:paraId="7A96CF55" w14:textId="77777777" w:rsidR="00BC41CA" w:rsidRDefault="00BC41CA" w:rsidP="00BC41CA">
      <w:pPr>
        <w:pStyle w:val="af0"/>
      </w:pPr>
      <w:r>
        <w:t>Системы приточно-вытяжной противодымной вентиляции зданий следует предусматривать для обеспечения безопасности эвакуации людей из здания при пожаре, возникшем в одном из помещений. Системы противодымной вентиляции должны быть автономными для каждого пожарного отсека.</w:t>
      </w:r>
    </w:p>
    <w:p w14:paraId="069CE1D9" w14:textId="77777777" w:rsidR="00BC41CA" w:rsidRDefault="00BC41CA" w:rsidP="00BC41CA">
      <w:pPr>
        <w:pStyle w:val="af0"/>
      </w:pPr>
      <w:r>
        <w:t>Запуск системы дымоудаления осуществить от дымовых пожарных извещателей. При разработке проекта пожарной сигнализации не допускается одновременное включение в защищаемых помещениях систем автоматического пожаротушения (газовых, порошковых и аэрозольных) и противодымной вентиляции.</w:t>
      </w:r>
    </w:p>
    <w:p w14:paraId="4B90FFF2" w14:textId="77777777" w:rsidR="00BC41CA" w:rsidRDefault="00BC41CA" w:rsidP="00BC41CA">
      <w:pPr>
        <w:pStyle w:val="af0"/>
      </w:pPr>
      <w:r>
        <w:t>Вентиляторы для удаления продуктов горения следует размещать в отдельных помещениях, выгороженных противопожарными перегородками 1-го типа, предусматривая вентиляцию, обеспечивающую при пожаре температуру воздуха, не превышающую 60°С в теплый период года.</w:t>
      </w:r>
    </w:p>
    <w:p w14:paraId="14B7D702" w14:textId="77777777" w:rsidR="00BC41CA" w:rsidRDefault="00BC41CA" w:rsidP="00BC41CA">
      <w:pPr>
        <w:pStyle w:val="af0"/>
      </w:pPr>
      <w:r>
        <w:t xml:space="preserve">В соответствии с требованиями ПУЭ п. 1.7.32 и 1.7.39 комплекса стандартов ГОСТ Р50571 «Электроустановки зданий» проект пожарной сигнализации для защиты людей поражения электрическим током при повреждении изоляции, все металлические нетоковедущие части электроустановок подлежат заземлению.  </w:t>
      </w:r>
    </w:p>
    <w:p w14:paraId="6BC0375F" w14:textId="77777777" w:rsidR="00BC41CA" w:rsidRDefault="00BC41CA" w:rsidP="00BC41CA">
      <w:pPr>
        <w:pStyle w:val="af0"/>
      </w:pPr>
      <w:r>
        <w:t>Помещения, в которых заземление не выведено на отдельный контур, обеспечить отдельным заземляющим контуром с сопротивлением не более 4 Ом по замеру. Выполнить отдельный заземляющий контур с выводом в техническое помещение электрощитовой.</w:t>
      </w:r>
    </w:p>
    <w:p w14:paraId="48193AF0" w14:textId="77777777" w:rsidR="00BC41CA" w:rsidRPr="00CF203A" w:rsidRDefault="00BC41CA" w:rsidP="00BC41CA">
      <w:pPr>
        <w:pStyle w:val="22"/>
      </w:pPr>
      <w:bookmarkStart w:id="31" w:name="_Toc499101947"/>
      <w:r>
        <w:t xml:space="preserve">Требования к системе </w:t>
      </w:r>
      <w:r w:rsidRPr="00CF203A">
        <w:t>промышленного телевидения</w:t>
      </w:r>
      <w:bookmarkEnd w:id="31"/>
    </w:p>
    <w:p w14:paraId="0AF6D3BF" w14:textId="0A7C834A" w:rsidR="00BC41CA" w:rsidRDefault="00BC41CA" w:rsidP="00BC41CA">
      <w:pPr>
        <w:pStyle w:val="af0"/>
      </w:pPr>
      <w:r w:rsidRPr="00225356">
        <w:t>Разработать проект с</w:t>
      </w:r>
      <w:r>
        <w:t xml:space="preserve">истемы </w:t>
      </w:r>
      <w:r w:rsidRPr="00CF203A">
        <w:t>промышленного телевидения</w:t>
      </w:r>
      <w:r>
        <w:t xml:space="preserve"> (С</w:t>
      </w:r>
      <w:r w:rsidRPr="00CF203A">
        <w:t>ПТ</w:t>
      </w:r>
      <w:r>
        <w:t>)</w:t>
      </w:r>
      <w:r w:rsidRPr="00225356">
        <w:t xml:space="preserve"> </w:t>
      </w:r>
      <w:r>
        <w:t>в соответствии с действующими нормативными документами в РФ</w:t>
      </w:r>
      <w:r w:rsidR="005C33A9">
        <w:t xml:space="preserve"> и требованиям ОАО «РЖД» к системе видеонаблюдения для коммерческого осмотра поездов</w:t>
      </w:r>
      <w:r>
        <w:t>.</w:t>
      </w:r>
      <w:r w:rsidR="005C33A9">
        <w:t xml:space="preserve"> Установку видеонаблюдения предусмотреть на первых этапах строительства.</w:t>
      </w:r>
    </w:p>
    <w:p w14:paraId="3A25EF99" w14:textId="77777777" w:rsidR="00BC41CA" w:rsidRDefault="00BC41CA" w:rsidP="00BC41CA">
      <w:pPr>
        <w:pStyle w:val="af0"/>
      </w:pPr>
      <w:r>
        <w:t>В качестве основных функций С</w:t>
      </w:r>
      <w:r w:rsidRPr="00CF203A">
        <w:t>ПТ</w:t>
      </w:r>
      <w:r>
        <w:t xml:space="preserve"> принять:</w:t>
      </w:r>
    </w:p>
    <w:p w14:paraId="5C6596AC" w14:textId="77777777" w:rsidR="00BC41CA" w:rsidRDefault="00BC41CA" w:rsidP="00BC41CA">
      <w:pPr>
        <w:pStyle w:val="af1"/>
      </w:pPr>
      <w:r>
        <w:t>удаленный визуальный контроль работы особо ответственных участков объекта, технологического оборудования и действий технологического и эксплуатационного персонала;</w:t>
      </w:r>
    </w:p>
    <w:p w14:paraId="4052395F" w14:textId="77777777" w:rsidR="00BC41CA" w:rsidRDefault="00BC41CA" w:rsidP="00BC41CA">
      <w:pPr>
        <w:pStyle w:val="af1"/>
      </w:pPr>
      <w:r>
        <w:t>обнаружение факторов, спосо</w:t>
      </w:r>
      <w:r w:rsidR="00455145">
        <w:t>б</w:t>
      </w:r>
      <w:r>
        <w:t>ствующих возникновению аварийных или нештатных ситуаций:</w:t>
      </w:r>
    </w:p>
    <w:p w14:paraId="2D6FD924" w14:textId="77777777" w:rsidR="00BC41CA" w:rsidRDefault="00BC41CA" w:rsidP="00BC41CA">
      <w:pPr>
        <w:pStyle w:val="af1"/>
      </w:pPr>
      <w:r>
        <w:t>видеофиксацию аварийных и внештатных ситуаций для дальнейшего выявления причин их возникновения;</w:t>
      </w:r>
    </w:p>
    <w:p w14:paraId="36E9F592" w14:textId="0817AF81" w:rsidR="00BC41CA" w:rsidRDefault="00BC41CA" w:rsidP="00BC41CA">
      <w:pPr>
        <w:pStyle w:val="af1"/>
      </w:pPr>
      <w:r>
        <w:t>информационное обеспечение технологическог</w:t>
      </w:r>
      <w:r w:rsidR="005A46A5">
        <w:t>о и эксплуатационного персонала;</w:t>
      </w:r>
    </w:p>
    <w:p w14:paraId="77F7261E" w14:textId="285B423A" w:rsidR="005A46A5" w:rsidRDefault="005A46A5" w:rsidP="00BC41CA">
      <w:pPr>
        <w:pStyle w:val="af1"/>
      </w:pPr>
      <w:r>
        <w:t>п</w:t>
      </w:r>
      <w:r w:rsidRPr="005A46A5">
        <w:t>роведени</w:t>
      </w:r>
      <w:r>
        <w:t>е</w:t>
      </w:r>
      <w:r w:rsidRPr="005A46A5">
        <w:t xml:space="preserve"> коммерческого осмотра поездов и вагонов </w:t>
      </w:r>
      <w:r>
        <w:t xml:space="preserve">в соответствии с </w:t>
      </w:r>
      <w:r w:rsidRPr="005A46A5">
        <w:t>Правилами коммерческого осмотра</w:t>
      </w:r>
      <w:r>
        <w:t>, и нормативными документами ОАО «РЖД»</w:t>
      </w:r>
      <w:r w:rsidRPr="005A46A5">
        <w:t xml:space="preserve"> </w:t>
      </w:r>
    </w:p>
    <w:p w14:paraId="487EC46B" w14:textId="77777777" w:rsidR="00BC41CA" w:rsidRDefault="00BC41CA" w:rsidP="00BC41CA">
      <w:pPr>
        <w:pStyle w:val="af0"/>
      </w:pPr>
      <w:r>
        <w:t>В состав С</w:t>
      </w:r>
      <w:r w:rsidRPr="00CF203A">
        <w:t>ПТ</w:t>
      </w:r>
      <w:r>
        <w:t xml:space="preserve"> должны входить:</w:t>
      </w:r>
    </w:p>
    <w:p w14:paraId="424229AB" w14:textId="77777777" w:rsidR="00BC41CA" w:rsidRDefault="00BC41CA" w:rsidP="00BC41CA">
      <w:pPr>
        <w:pStyle w:val="af1"/>
      </w:pPr>
      <w:r>
        <w:t>видеокамеры;</w:t>
      </w:r>
    </w:p>
    <w:p w14:paraId="7F455511" w14:textId="77777777" w:rsidR="00BC41CA" w:rsidRDefault="00BC41CA" w:rsidP="00BC41CA">
      <w:pPr>
        <w:pStyle w:val="af1"/>
      </w:pPr>
      <w:r>
        <w:t>видеорегистраторы;</w:t>
      </w:r>
    </w:p>
    <w:p w14:paraId="21DD661D" w14:textId="77777777" w:rsidR="00BC41CA" w:rsidRDefault="00BC41CA" w:rsidP="00BC41CA">
      <w:pPr>
        <w:pStyle w:val="af1"/>
      </w:pPr>
      <w:r>
        <w:t xml:space="preserve">рабочие места операторов и администраторов </w:t>
      </w:r>
      <w:r w:rsidRPr="00CF203A">
        <w:t>СПТ</w:t>
      </w:r>
      <w:r>
        <w:t>;</w:t>
      </w:r>
    </w:p>
    <w:p w14:paraId="45A3209B" w14:textId="77777777" w:rsidR="00BC41CA" w:rsidRDefault="00BC41CA" w:rsidP="00BC41CA">
      <w:pPr>
        <w:pStyle w:val="af1"/>
      </w:pPr>
      <w:r>
        <w:t>шкафы для установки оборудования;</w:t>
      </w:r>
    </w:p>
    <w:p w14:paraId="1E26AB62" w14:textId="77777777" w:rsidR="00BC41CA" w:rsidRDefault="00BC41CA" w:rsidP="00BC41CA">
      <w:pPr>
        <w:pStyle w:val="af1"/>
      </w:pPr>
      <w:r>
        <w:t>сетевое активное и пассивное оборудование;</w:t>
      </w:r>
    </w:p>
    <w:p w14:paraId="4C89969B" w14:textId="77777777" w:rsidR="00BC41CA" w:rsidRDefault="00BC41CA" w:rsidP="00BC41CA">
      <w:pPr>
        <w:pStyle w:val="af1"/>
      </w:pPr>
      <w:r>
        <w:t>источники питания и источники бесперебойного питания;</w:t>
      </w:r>
    </w:p>
    <w:p w14:paraId="5563A780" w14:textId="77777777" w:rsidR="00BC41CA" w:rsidRDefault="00BC41CA" w:rsidP="00BC41CA">
      <w:pPr>
        <w:pStyle w:val="af1"/>
      </w:pPr>
      <w:r>
        <w:t>другое вспомогательное оборудование.</w:t>
      </w:r>
    </w:p>
    <w:p w14:paraId="6B1DC89E" w14:textId="77777777" w:rsidR="00BC41CA" w:rsidRPr="00225356" w:rsidRDefault="00BC41CA" w:rsidP="00BC41CA">
      <w:pPr>
        <w:pStyle w:val="af0"/>
      </w:pPr>
      <w:r w:rsidRPr="00225356">
        <w:t>На этапе проектирования определить и согласовать с Заказчиком:</w:t>
      </w:r>
    </w:p>
    <w:p w14:paraId="70A63D8C" w14:textId="77777777" w:rsidR="00BC41CA" w:rsidRDefault="00BC41CA" w:rsidP="00BC41CA">
      <w:pPr>
        <w:pStyle w:val="af1"/>
      </w:pPr>
      <w:r>
        <w:t>зоны контроля (количество, тип, допустимость наличия мёртвых зон);</w:t>
      </w:r>
    </w:p>
    <w:p w14:paraId="34941048" w14:textId="77777777" w:rsidR="00BC41CA" w:rsidRDefault="00BC41CA" w:rsidP="00BC41CA">
      <w:pPr>
        <w:pStyle w:val="af1"/>
      </w:pPr>
      <w:r>
        <w:t>режим контроля (постоянный/ограниченный);</w:t>
      </w:r>
    </w:p>
    <w:p w14:paraId="2F416DB4" w14:textId="77777777" w:rsidR="00BC41CA" w:rsidRDefault="00BC41CA" w:rsidP="00BC41CA">
      <w:pPr>
        <w:pStyle w:val="af1"/>
      </w:pPr>
      <w:r>
        <w:t>необходимую степень детализации;</w:t>
      </w:r>
    </w:p>
    <w:p w14:paraId="7C1A5A2B" w14:textId="77777777" w:rsidR="00BC41CA" w:rsidRDefault="00BC41CA" w:rsidP="00BC41CA">
      <w:pPr>
        <w:pStyle w:val="af1"/>
      </w:pPr>
      <w:r>
        <w:t>условия эксплуатации (климатические и технологические условия);</w:t>
      </w:r>
    </w:p>
    <w:p w14:paraId="1A022447" w14:textId="77777777" w:rsidR="00BC41CA" w:rsidRDefault="00BC41CA" w:rsidP="00BC41CA">
      <w:pPr>
        <w:pStyle w:val="af1"/>
      </w:pPr>
      <w:r>
        <w:t>условия освещенности.</w:t>
      </w:r>
    </w:p>
    <w:p w14:paraId="5F36669F" w14:textId="4C8508FF" w:rsidR="00BC41CA" w:rsidRDefault="00BC41CA" w:rsidP="00BC41CA">
      <w:pPr>
        <w:pStyle w:val="af0"/>
      </w:pPr>
      <w:r>
        <w:t>Расположение, количество, тип и модель оборудования С</w:t>
      </w:r>
      <w:r w:rsidRPr="00CF203A">
        <w:t>ПТ</w:t>
      </w:r>
      <w:r>
        <w:t xml:space="preserve"> определ</w:t>
      </w:r>
      <w:r w:rsidRPr="00585E12">
        <w:t>ить</w:t>
      </w:r>
      <w:r>
        <w:t xml:space="preserve"> специалистами Разработчика на этапе проектирования и соглас</w:t>
      </w:r>
      <w:r w:rsidRPr="00585E12">
        <w:t>овать</w:t>
      </w:r>
      <w:r>
        <w:t xml:space="preserve"> со специалистами </w:t>
      </w:r>
      <w:r w:rsidR="005A46A5">
        <w:t>Генпроектировщика и Заказчика</w:t>
      </w:r>
      <w:r>
        <w:t>.</w:t>
      </w:r>
    </w:p>
    <w:p w14:paraId="450BCFC2" w14:textId="77777777" w:rsidR="00BC41CA" w:rsidRDefault="00BC41CA" w:rsidP="00BC41CA">
      <w:pPr>
        <w:pStyle w:val="af0"/>
      </w:pPr>
      <w:r>
        <w:t>Светочувствительность видеокамер должна соответствовать уровню освещенности в зонах наблюдения и обеспечивать качество изображения, необходимое для выполнения задач С</w:t>
      </w:r>
      <w:r w:rsidRPr="00CF203A">
        <w:t>ПТ</w:t>
      </w:r>
      <w:r>
        <w:t xml:space="preserve"> в светлое и темное время суток.</w:t>
      </w:r>
    </w:p>
    <w:p w14:paraId="712E11D3" w14:textId="77777777" w:rsidR="00BC41CA" w:rsidRDefault="00BC41CA" w:rsidP="00BC41CA">
      <w:pPr>
        <w:pStyle w:val="af0"/>
      </w:pPr>
      <w:r>
        <w:t>С</w:t>
      </w:r>
      <w:r w:rsidRPr="00CF203A">
        <w:t>ПТ</w:t>
      </w:r>
      <w:r>
        <w:t xml:space="preserve"> должна обеспечить круглосуточную запись событий, а также дополнительно обеспечить активизацию записи по:</w:t>
      </w:r>
    </w:p>
    <w:p w14:paraId="0F6ECF61" w14:textId="77777777" w:rsidR="00BC41CA" w:rsidRDefault="00BC41CA" w:rsidP="00BC41CA">
      <w:pPr>
        <w:pStyle w:val="af1"/>
      </w:pPr>
      <w:r>
        <w:t>команде оператора;</w:t>
      </w:r>
    </w:p>
    <w:p w14:paraId="29167C4E" w14:textId="77777777" w:rsidR="00BC41CA" w:rsidRPr="0020525A" w:rsidRDefault="00BC41CA" w:rsidP="00BC41CA">
      <w:pPr>
        <w:pStyle w:val="af1"/>
      </w:pPr>
      <w:r>
        <w:t>при обнаружении движения в зоне наблюдения;</w:t>
      </w:r>
    </w:p>
    <w:p w14:paraId="5EAB7B6D" w14:textId="77777777" w:rsidR="00BC41CA" w:rsidRPr="0020525A" w:rsidRDefault="00BC41CA" w:rsidP="00BC41CA">
      <w:pPr>
        <w:pStyle w:val="af1"/>
      </w:pPr>
      <w:r>
        <w:t>в соответствии с заданным графиком.</w:t>
      </w:r>
    </w:p>
    <w:p w14:paraId="73AADC30" w14:textId="77777777" w:rsidR="00BC41CA" w:rsidRDefault="00BC41CA" w:rsidP="00BC41CA">
      <w:pPr>
        <w:pStyle w:val="af0"/>
      </w:pPr>
      <w:r>
        <w:t>С</w:t>
      </w:r>
      <w:r w:rsidRPr="00CF203A">
        <w:t>ПТ</w:t>
      </w:r>
      <w:r>
        <w:t xml:space="preserve"> по программному обеспечению должна являться гибкой, настраиваемой и масштабируемой системой, простой в изучении и иметь интуитивно понятный интерфейс. Должна быть установлена поддержка русского языка.</w:t>
      </w:r>
    </w:p>
    <w:p w14:paraId="7CCE043C" w14:textId="77777777" w:rsidR="00BC41CA" w:rsidRDefault="00BC41CA" w:rsidP="00BC41CA">
      <w:pPr>
        <w:pStyle w:val="af0"/>
      </w:pPr>
      <w:r>
        <w:t>Конфигурация системы и применяемое оборудование должны обеспечивать возможность наращивания системы за счет расширения аппаратной и программной частей без нарушения работоспособности смонтированных систем комплекса.</w:t>
      </w:r>
    </w:p>
    <w:p w14:paraId="06857A18" w14:textId="77777777" w:rsidR="00BC41CA" w:rsidRDefault="00BC41CA" w:rsidP="00BC41CA">
      <w:pPr>
        <w:pStyle w:val="af0"/>
      </w:pPr>
      <w:r>
        <w:t>Технические средства для обеспечения работы системы видеонаблюдения должны располагаться в аппаратных или комнатах связи на объектах на территории технологических установок.</w:t>
      </w:r>
    </w:p>
    <w:p w14:paraId="49A9ADC8" w14:textId="77777777" w:rsidR="00BC41CA" w:rsidRDefault="00BC41CA" w:rsidP="00BC41CA">
      <w:pPr>
        <w:pStyle w:val="af0"/>
      </w:pPr>
      <w:r>
        <w:t>Аппаратные, серверные должны быть оборудованы системой вентиляции и кондиционирования воздуха.</w:t>
      </w:r>
    </w:p>
    <w:p w14:paraId="0D7C9AF1" w14:textId="77777777" w:rsidR="00BC41CA" w:rsidRDefault="00BC41CA" w:rsidP="00BC41CA">
      <w:pPr>
        <w:pStyle w:val="af0"/>
      </w:pPr>
      <w:r>
        <w:t>Оборудование телевизионной системы видеонаблюдения должно располагаться в специальных сетевых щитах, предназначенных для установки 19 дюймового оборудования, видеоэнкодеров, патч-панелей, коммутаторов, серверов и другое пассивное и активное оборудование.</w:t>
      </w:r>
    </w:p>
    <w:p w14:paraId="0050B565" w14:textId="77777777" w:rsidR="00BC41CA" w:rsidRDefault="00BC41CA" w:rsidP="00BC41CA">
      <w:pPr>
        <w:pStyle w:val="af0"/>
      </w:pPr>
      <w:r>
        <w:t>В операторных должны быть предусмотрены АРМ технологического видеонаблюдения для управления и вывода видеоизображения с объектов.</w:t>
      </w:r>
    </w:p>
    <w:p w14:paraId="334B8CC1" w14:textId="77777777" w:rsidR="00BC41CA" w:rsidRDefault="00BC41CA" w:rsidP="00BC41CA">
      <w:pPr>
        <w:pStyle w:val="af0"/>
      </w:pPr>
      <w:r w:rsidRPr="00C86425">
        <w:t>Оборудование  СПТ  должно  быть  защищено  от  повреждения  и отключения. Все факты отключения камер должны быть зафиксированы в журнале системы.</w:t>
      </w:r>
    </w:p>
    <w:p w14:paraId="74639045" w14:textId="77777777" w:rsidR="00BC41CA" w:rsidRPr="00C86425" w:rsidRDefault="00BC41CA" w:rsidP="00BC41CA">
      <w:pPr>
        <w:pStyle w:val="af0"/>
      </w:pPr>
      <w:r w:rsidRPr="00C86425">
        <w:t>Журналы и записи системы видеонаблюдения должны быть защищены от несанкционированного уничтожения или модификации. Доступ к журналам и записям системы видеонаблюдения должен предоставляться в соответствии с правами пользователя, настроенными при его регистрации в системе.</w:t>
      </w:r>
    </w:p>
    <w:p w14:paraId="2AA28C39" w14:textId="77777777" w:rsidR="00BC41CA" w:rsidRDefault="00BC41CA" w:rsidP="00BC41CA">
      <w:pPr>
        <w:pStyle w:val="af0"/>
      </w:pPr>
      <w:r>
        <w:t xml:space="preserve">Всё оборудование </w:t>
      </w:r>
      <w:r w:rsidRPr="00D84431">
        <w:t>СПТ</w:t>
      </w:r>
      <w:r>
        <w:t xml:space="preserve"> должно быть обеспечено необходимым программным обеспечением, измерительным оборудованием с комплектами шнуров, инструментом и приспособлениями для обеспечения его безопасной эксплуатации, проведения технического обслуживающего персонала об аварийных состояниях, настройки и диагностики неисправностей.</w:t>
      </w:r>
    </w:p>
    <w:p w14:paraId="38EA2293" w14:textId="7C79A0F8" w:rsidR="00D6559B" w:rsidRPr="00D41942" w:rsidRDefault="004D5029" w:rsidP="00A14270">
      <w:pPr>
        <w:pStyle w:val="11"/>
      </w:pPr>
      <w:bookmarkStart w:id="32" w:name="_Toc499101948"/>
      <w:r w:rsidRPr="00D41942">
        <w:t>1</w:t>
      </w:r>
      <w:r>
        <w:t>6</w:t>
      </w:r>
      <w:r w:rsidR="00D6559B" w:rsidRPr="00D41942">
        <w:t>. Т</w:t>
      </w:r>
      <w:r w:rsidR="008008E6" w:rsidRPr="00D41942">
        <w:t>ребования к метрологическому обеспечению и измерению сырья, полупродукции и продукции</w:t>
      </w:r>
      <w:bookmarkEnd w:id="32"/>
    </w:p>
    <w:p w14:paraId="7B8568C3" w14:textId="3FBC4123" w:rsidR="008C102B"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В составе Объекта предусмотреть коммерческий узел учета товарной продукции - железнодорожные тензометрические весы для взвешивания цистерн с жидкими грузами в порожнем и груженом состоянии в динамике и статике</w:t>
      </w:r>
      <w:r w:rsidR="00840210">
        <w:rPr>
          <w:rFonts w:ascii="Times New Roman" w:hAnsi="Times New Roman" w:cs="Times New Roman"/>
          <w:sz w:val="24"/>
          <w:szCs w:val="24"/>
        </w:rPr>
        <w:t xml:space="preserve"> в обоих направлениях без расцепки</w:t>
      </w:r>
      <w:r>
        <w:rPr>
          <w:rFonts w:ascii="Times New Roman" w:hAnsi="Times New Roman" w:cs="Times New Roman"/>
          <w:sz w:val="24"/>
          <w:szCs w:val="24"/>
        </w:rPr>
        <w:t>, с системой считывания и распознавания номеров и типов вагонов,</w:t>
      </w:r>
      <w:r w:rsidR="00840210">
        <w:rPr>
          <w:rFonts w:ascii="Times New Roman" w:hAnsi="Times New Roman" w:cs="Times New Roman"/>
          <w:sz w:val="24"/>
          <w:szCs w:val="24"/>
        </w:rPr>
        <w:t>с возможностью ручной корректировки номера вагона,</w:t>
      </w:r>
      <w:r>
        <w:rPr>
          <w:rFonts w:ascii="Times New Roman" w:hAnsi="Times New Roman" w:cs="Times New Roman"/>
          <w:sz w:val="24"/>
          <w:szCs w:val="24"/>
        </w:rPr>
        <w:t xml:space="preserve"> документирования результатов взвешивания и хранением информации. </w:t>
      </w:r>
      <w:r w:rsidR="001F6777">
        <w:rPr>
          <w:rFonts w:ascii="Times New Roman" w:hAnsi="Times New Roman" w:cs="Times New Roman"/>
          <w:sz w:val="24"/>
          <w:szCs w:val="24"/>
        </w:rPr>
        <w:t xml:space="preserve">Тип весов – рельсовые. Грузоподъемность (максимальная нагрузка) не менее 150 тонн. </w:t>
      </w:r>
      <w:r>
        <w:rPr>
          <w:rFonts w:ascii="Times New Roman" w:hAnsi="Times New Roman" w:cs="Times New Roman"/>
          <w:sz w:val="24"/>
          <w:szCs w:val="24"/>
        </w:rPr>
        <w:t>Класс точности</w:t>
      </w:r>
      <w:r w:rsidR="001F6777">
        <w:rPr>
          <w:rFonts w:ascii="Times New Roman" w:hAnsi="Times New Roman" w:cs="Times New Roman"/>
          <w:sz w:val="24"/>
          <w:szCs w:val="24"/>
        </w:rPr>
        <w:t xml:space="preserve"> (0,2)</w:t>
      </w:r>
      <w:r>
        <w:rPr>
          <w:rFonts w:ascii="Times New Roman" w:hAnsi="Times New Roman" w:cs="Times New Roman"/>
          <w:sz w:val="24"/>
          <w:szCs w:val="24"/>
        </w:rPr>
        <w:t xml:space="preserve"> </w:t>
      </w:r>
      <w:r w:rsidR="001F6777">
        <w:rPr>
          <w:rFonts w:ascii="Times New Roman" w:hAnsi="Times New Roman" w:cs="Times New Roman"/>
          <w:sz w:val="24"/>
          <w:szCs w:val="24"/>
        </w:rPr>
        <w:t xml:space="preserve">и пределы допустимой погрешности </w:t>
      </w:r>
      <w:r>
        <w:rPr>
          <w:rFonts w:ascii="Times New Roman" w:hAnsi="Times New Roman" w:cs="Times New Roman"/>
          <w:sz w:val="24"/>
          <w:szCs w:val="24"/>
        </w:rPr>
        <w:t>уточнить в процессе проектирования.</w:t>
      </w:r>
      <w:r w:rsidR="001F6777">
        <w:rPr>
          <w:rFonts w:ascii="Times New Roman" w:hAnsi="Times New Roman" w:cs="Times New Roman"/>
          <w:sz w:val="24"/>
          <w:szCs w:val="24"/>
        </w:rPr>
        <w:t xml:space="preserve"> Скорость проезда по весам –не более 40 км/ч. Скорость проезда при взвешивании 0-10 км/ч.</w:t>
      </w:r>
    </w:p>
    <w:p w14:paraId="375A37D6" w14:textId="1B1CED7A"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Типы тензометрических датчиков определить в процессе проектирования.</w:t>
      </w:r>
    </w:p>
    <w:p w14:paraId="3FCF27E7" w14:textId="5A9FE74A"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Место расположения- открытая площадка. Исполнение взрывозащищенное. Класс взрывоопасной зоны принять по ГОСТ 30852.9-2002.</w:t>
      </w:r>
    </w:p>
    <w:p w14:paraId="6752416F" w14:textId="0014713F"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Предусмотреть систему видеорегистрации</w:t>
      </w:r>
      <w:r w:rsidR="00840210">
        <w:rPr>
          <w:rFonts w:ascii="Times New Roman" w:hAnsi="Times New Roman" w:cs="Times New Roman"/>
          <w:sz w:val="24"/>
          <w:szCs w:val="24"/>
        </w:rPr>
        <w:t>, автоматизированную комплексную систему взвешивания и распознавания номеров.</w:t>
      </w:r>
      <w:r>
        <w:rPr>
          <w:rFonts w:ascii="Times New Roman" w:hAnsi="Times New Roman" w:cs="Times New Roman"/>
          <w:sz w:val="24"/>
          <w:szCs w:val="24"/>
        </w:rPr>
        <w:t xml:space="preserve"> </w:t>
      </w:r>
    </w:p>
    <w:p w14:paraId="75C3A0E8" w14:textId="2DB72D51" w:rsidR="008C102B"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С интеграцией в систему </w:t>
      </w:r>
      <w:r w:rsidR="001F6777">
        <w:rPr>
          <w:rFonts w:ascii="Times New Roman" w:hAnsi="Times New Roman" w:cs="Times New Roman"/>
          <w:sz w:val="24"/>
          <w:szCs w:val="24"/>
        </w:rPr>
        <w:t xml:space="preserve">АРМ оператора </w:t>
      </w:r>
      <w:r>
        <w:rPr>
          <w:rFonts w:ascii="Times New Roman" w:hAnsi="Times New Roman" w:cs="Times New Roman"/>
          <w:sz w:val="24"/>
          <w:szCs w:val="24"/>
        </w:rPr>
        <w:t>Майского ГПК.</w:t>
      </w:r>
    </w:p>
    <w:p w14:paraId="2B5B0951" w14:textId="4EBD23AC"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Весы должны быть утвержденного типа, внесены в Федеральный информационный фонд по обеспечению единства измерений</w:t>
      </w:r>
      <w:r w:rsidR="00840210">
        <w:rPr>
          <w:rFonts w:ascii="Times New Roman" w:hAnsi="Times New Roman" w:cs="Times New Roman"/>
          <w:sz w:val="24"/>
          <w:szCs w:val="24"/>
        </w:rPr>
        <w:t>.</w:t>
      </w:r>
    </w:p>
    <w:p w14:paraId="093D4044" w14:textId="6393D9C8" w:rsidR="003605ED" w:rsidRPr="005A46A5"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40210">
        <w:rPr>
          <w:rFonts w:ascii="Times New Roman" w:hAnsi="Times New Roman" w:cs="Times New Roman"/>
          <w:sz w:val="24"/>
          <w:szCs w:val="24"/>
        </w:rPr>
        <w:t>При необходимости у</w:t>
      </w:r>
      <w:r w:rsidR="005A46A5">
        <w:rPr>
          <w:rFonts w:ascii="Times New Roman" w:hAnsi="Times New Roman" w:cs="Times New Roman"/>
          <w:sz w:val="24"/>
          <w:szCs w:val="24"/>
        </w:rPr>
        <w:t>точнить</w:t>
      </w:r>
      <w:r w:rsidR="00840210">
        <w:rPr>
          <w:rFonts w:ascii="Times New Roman" w:hAnsi="Times New Roman" w:cs="Times New Roman"/>
          <w:sz w:val="24"/>
          <w:szCs w:val="24"/>
        </w:rPr>
        <w:t xml:space="preserve"> технические требования к железнодорожным весам, системе автоматизации, контроллерному оборудованию, электроснабжению и прочие данные в процессе проектирования.</w:t>
      </w:r>
    </w:p>
    <w:p w14:paraId="73BAD165" w14:textId="77777777" w:rsidR="003605ED" w:rsidRPr="00D41942" w:rsidRDefault="003605ED" w:rsidP="00D41942">
      <w:pPr>
        <w:spacing w:after="120" w:line="360" w:lineRule="auto"/>
        <w:rPr>
          <w:rFonts w:ascii="Times New Roman" w:hAnsi="Times New Roman" w:cs="Times New Roman"/>
          <w:b/>
          <w:sz w:val="24"/>
          <w:szCs w:val="24"/>
        </w:rPr>
      </w:pPr>
    </w:p>
    <w:p w14:paraId="60FFFC09" w14:textId="6B050192" w:rsidR="00233602" w:rsidRDefault="00843ADB" w:rsidP="00A14270">
      <w:pPr>
        <w:pStyle w:val="11"/>
      </w:pPr>
      <w:bookmarkStart w:id="33" w:name="_Toc499101949"/>
      <w:r>
        <w:t>1</w:t>
      </w:r>
      <w:r w:rsidR="004D5029">
        <w:t>7</w:t>
      </w:r>
      <w:r w:rsidR="00D6559B" w:rsidRPr="00D41942">
        <w:t>. Т</w:t>
      </w:r>
      <w:r w:rsidR="008008E6" w:rsidRPr="00D41942">
        <w:t>ребования к системе безопасности (</w:t>
      </w:r>
      <w:r w:rsidR="008008E6">
        <w:t>ИТСО</w:t>
      </w:r>
      <w:r w:rsidR="001C655D">
        <w:t xml:space="preserve"> и ИБ</w:t>
      </w:r>
      <w:r w:rsidR="008008E6" w:rsidRPr="00D41942">
        <w:t>)</w:t>
      </w:r>
      <w:bookmarkEnd w:id="33"/>
      <w:r w:rsidR="00331B3C">
        <w:t xml:space="preserve"> </w:t>
      </w:r>
      <w:r w:rsidR="005A46A5">
        <w:t xml:space="preserve"> </w:t>
      </w:r>
    </w:p>
    <w:p w14:paraId="73A28160" w14:textId="556C29BD"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Системы безопасности объектов </w:t>
      </w:r>
      <w:r>
        <w:rPr>
          <w:rFonts w:ascii="Times New Roman" w:eastAsiaTheme="minorEastAsia" w:hAnsi="Times New Roman" w:cs="Times New Roman"/>
          <w:sz w:val="24"/>
          <w:szCs w:val="24"/>
          <w:lang w:bidi="en-US"/>
        </w:rPr>
        <w:t xml:space="preserve">Железнодорожной станции </w:t>
      </w:r>
      <w:r w:rsidR="00851155">
        <w:rPr>
          <w:rFonts w:ascii="Times New Roman" w:eastAsiaTheme="minorEastAsia" w:hAnsi="Times New Roman" w:cs="Times New Roman"/>
          <w:sz w:val="24"/>
          <w:szCs w:val="24"/>
          <w:lang w:bidi="en-US"/>
        </w:rPr>
        <w:t xml:space="preserve">необщего пользования Майская  </w:t>
      </w:r>
      <w:r w:rsidRPr="00233602">
        <w:rPr>
          <w:rFonts w:ascii="Times New Roman" w:eastAsiaTheme="minorEastAsia" w:hAnsi="Times New Roman" w:cs="Times New Roman"/>
          <w:sz w:val="24"/>
          <w:szCs w:val="24"/>
          <w:lang w:bidi="en-US"/>
        </w:rPr>
        <w:t xml:space="preserve"> необходимо запроектировать</w:t>
      </w:r>
      <w:r w:rsidR="00851155">
        <w:rPr>
          <w:rFonts w:ascii="Times New Roman" w:eastAsiaTheme="minorEastAsia" w:hAnsi="Times New Roman" w:cs="Times New Roman"/>
          <w:sz w:val="24"/>
          <w:szCs w:val="24"/>
          <w:lang w:bidi="en-US"/>
        </w:rPr>
        <w:t xml:space="preserve"> с учетом необходимости безостановочного пропуска на(с) территорию организованных поездов, оборудования ж.д путей устройствами СЦБ и </w:t>
      </w:r>
      <w:r w:rsidRPr="00233602">
        <w:rPr>
          <w:rFonts w:ascii="Times New Roman" w:eastAsiaTheme="minorEastAsia" w:hAnsi="Times New Roman" w:cs="Times New Roman"/>
          <w:sz w:val="24"/>
          <w:szCs w:val="24"/>
          <w:lang w:bidi="en-US"/>
        </w:rPr>
        <w:t xml:space="preserve"> в соответствии с требованиями:</w:t>
      </w:r>
    </w:p>
    <w:p w14:paraId="3C4A2FDB"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Федерального закона от 21.07.2011 № 256-ФЗ "О безопасности объектов топливно-энергетического комплекса", </w:t>
      </w:r>
    </w:p>
    <w:p w14:paraId="051ABD0E"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постановления Правительства РФ от 05.05.2012 № 458 "По обеспечению безопасности и антитеррористической защищённости объектов топливно-энергетического комплекса", </w:t>
      </w:r>
    </w:p>
    <w:p w14:paraId="6DD3630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стандарта Компании "Политика Компании в области обеспечения инженерно- технической защиты и охраны объектов" № П3-11.01 С-0001, </w:t>
      </w:r>
    </w:p>
    <w:p w14:paraId="618BE6E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стандарта Компании "Типовые правила обеспечения инженерно-технической защиты и охраны объектов Компании" № П3-11.01 С-0019,</w:t>
      </w:r>
    </w:p>
    <w:p w14:paraId="4F27000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постановления Правительства РФ № 459 от 05.05.2012 г. "Об утверждении Положения об исходных данных для проведения категорирования объекта ТЭК, порядке его проведения и критериях категорирования",</w:t>
      </w:r>
    </w:p>
    <w:p w14:paraId="2638853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постановления Правительства № 304 от 21.05.2007 г. "О классификации чрезвычайных ситуациях природного и техногенного характера",</w:t>
      </w:r>
    </w:p>
    <w:p w14:paraId="615AD702"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СП 132.13330.2011 - (низкой категории опасности) - в случае совершения акта незаконного вмешательства возникновение чрезвычайной ситуации локального характера, </w:t>
      </w:r>
    </w:p>
    <w:p w14:paraId="74F74DA0"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ПЗ-11.01 М-0003 версия 2.0 "Методические указания компании. Оборудование объектов компании инженерно-технической средствами охраны", утвержденные приказом ПАО "НК "Роснефть" от 15.04.2014 г. №201, </w:t>
      </w:r>
    </w:p>
    <w:p w14:paraId="4E69F487"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К-0001 версия 3.0 "Классификатор Компании. Перечень инженерно-технических средств охраны, рекомендованных к применению на объектах Компании", утвержденной приказом от 06.05.2015 № 202.</w:t>
      </w:r>
    </w:p>
    <w:p w14:paraId="51D6AD31"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политика Компании «Концепция информационно-технической безопасности ПАО «НК Роснефть» № П3-11.1,</w:t>
      </w:r>
    </w:p>
    <w:p w14:paraId="33BF1BF3"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«Специальные технические требования и рекомендации по технической защите конфиденциальной информации" (СТР-К), утвержденные Приказом Государственной технической комиссии при Президенте Российской Федерации от 30.08.2002 г. №282.</w:t>
      </w:r>
    </w:p>
    <w:p w14:paraId="45A00960"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Положения Компании № П3-11 Р-0012 версия 1.00 "Информационная безопасность. Автоматизированные системы управления технологическими процессами".</w:t>
      </w:r>
    </w:p>
    <w:p w14:paraId="27948862"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М-0022 "Безопасность телекоммуникационной инфраструктуры"</w:t>
      </w:r>
    </w:p>
    <w:p w14:paraId="0840EFA5"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Р-0123 "Требования к защите локальных вычислительных сетей Компании, подключаемых в единую корпоративную телекоммуникационную систему ПАО "НК "Роснефть""</w:t>
      </w:r>
    </w:p>
    <w:p w14:paraId="3E3650D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№П3-11.1 СЦ-001.02 ЮЛ-001 Стандарта "Политики информационной безопасности ПАО "НК "Роснефть" </w:t>
      </w:r>
    </w:p>
    <w:p w14:paraId="44C79E38"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№П3-11.1 СЦ-001 ЮЛ-001 Стандарта "Руководство по информационной безопасности ПАО "НК "Роснефть" </w:t>
      </w:r>
    </w:p>
    <w:p w14:paraId="390DB5F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Состав проектируемых систем физической защиты определить исходя из принятой категории объекта и в соответствии с Постановлением Правительства РФ от 05.05.2012 № 458 "По обеспечению безопасности и антитеррористической защищённости объектов топливно-энергетического комплекса".</w:t>
      </w:r>
    </w:p>
    <w:p w14:paraId="5E09B21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b/>
          <w:sz w:val="24"/>
          <w:szCs w:val="24"/>
          <w:lang w:bidi="en-US"/>
        </w:rPr>
        <w:t>Инженерная укрепленность</w:t>
      </w:r>
    </w:p>
    <w:p w14:paraId="350230DD"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Основное ограждение объекта выполнить из специализированных унифицированных секций на основе сварных секционных решеток, имеющих антикоррозионное покрытие, с прутками диаметром не менее 5 мм и размером ячейки не более 150х150 мм, типа «Махаон-С150».</w:t>
      </w:r>
    </w:p>
    <w:p w14:paraId="3019689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Панели ограждения крепить к стойкам со стороны контролируемой (внутренней) зоны. </w:t>
      </w:r>
    </w:p>
    <w:p w14:paraId="59CDA48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Секции ограждения должны иметь антикоррозийное покрытие, обеспечивающее длительный срок службы, эстетичный внешний вид. Основное ограждение выполнить на основании из свай и поперечных труб (обвязки по сваям). Диаметр свай определить расчетом.</w:t>
      </w:r>
    </w:p>
    <w:p w14:paraId="412D695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Высота основного ограждения должна быть не менее </w:t>
      </w:r>
      <w:smartTag w:uri="urn:schemas-microsoft-com:office:smarttags" w:element="metricconverter">
        <w:smartTagPr>
          <w:attr w:name="ProductID" w:val="2,5 метров"/>
        </w:smartTagPr>
        <w:r w:rsidRPr="00233602">
          <w:rPr>
            <w:rFonts w:ascii="Times New Roman" w:eastAsiaTheme="minorEastAsia" w:hAnsi="Times New Roman" w:cs="Times New Roman"/>
            <w:sz w:val="24"/>
            <w:szCs w:val="24"/>
            <w:lang w:bidi="en-US"/>
          </w:rPr>
          <w:t>2,5 метров</w:t>
        </w:r>
      </w:smartTag>
      <w:r w:rsidRPr="00233602">
        <w:rPr>
          <w:rFonts w:ascii="Times New Roman" w:eastAsiaTheme="minorEastAsia" w:hAnsi="Times New Roman" w:cs="Times New Roman"/>
          <w:sz w:val="24"/>
          <w:szCs w:val="24"/>
          <w:lang w:bidi="en-US"/>
        </w:rPr>
        <w:t>.</w:t>
      </w:r>
    </w:p>
    <w:p w14:paraId="062F257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Основное ограждение оборудуется дополнительным верхним и нижним (противоподкопным) ограждением. Верхнее дополнительное ограждение выполнить из армированной колючей ленты АКЛ-500, заводскими конструкциями типа КЗР-125 САО-500V. Ворота, в том числе с электроприводом, оборудовать ПББ «Егоза».</w:t>
      </w:r>
    </w:p>
    <w:p w14:paraId="59BC3D0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Нижнее дополнительное (противоподкопное) заграждение выполнить металлическими решетками, изготовленных из прутков арматурной стали диаметром не менее 16 мм и ячейками не более 150х150 мм, которые заглубляются в грунт на 500 мм.</w:t>
      </w:r>
    </w:p>
    <w:p w14:paraId="257E6C1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пределах </w:t>
      </w:r>
      <w:smartTag w:uri="urn:schemas-microsoft-com:office:smarttags" w:element="metricconverter">
        <w:smartTagPr>
          <w:attr w:name="ProductID" w:val="6 м"/>
        </w:smartTagPr>
        <w:r w:rsidRPr="00233602">
          <w:rPr>
            <w:rFonts w:ascii="Times New Roman" w:eastAsiaTheme="minorEastAsia" w:hAnsi="Times New Roman" w:cs="Times New Roman"/>
            <w:sz w:val="24"/>
            <w:szCs w:val="24"/>
            <w:lang w:bidi="en-US"/>
          </w:rPr>
          <w:t>6 м</w:t>
        </w:r>
      </w:smartTag>
      <w:r w:rsidRPr="00233602">
        <w:rPr>
          <w:rFonts w:ascii="Times New Roman" w:eastAsiaTheme="minorEastAsia" w:hAnsi="Times New Roman" w:cs="Times New Roman"/>
          <w:sz w:val="24"/>
          <w:szCs w:val="24"/>
          <w:lang w:bidi="en-US"/>
        </w:rPr>
        <w:t xml:space="preserve"> от ограждения объекта с внутренней стороны организовать запретную зону, предназначенную для выполнения служебных задач личным составом подразделений охраны и размещения технических средств охраны (ТСО). В запретной зоне запрещается возведение каких-либо строений и сооружений. Запретная зона должна быть тщательно спланирована и расчищена, в ней не должно быть никаких предметов, растительности, затрудняющих применение ТСО и действие сил охраны.</w:t>
      </w:r>
    </w:p>
    <w:p w14:paraId="7E04B44B"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 внешней стороны периметрального ограждения предусмотреть полосу отчуждения шириной 6 метров. Зона отчуждения должна быть тщательно очищена и спланирована.</w:t>
      </w:r>
    </w:p>
    <w:p w14:paraId="1585A59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Для обслуживания ИТСО в предупредительном ограждении предусмотреть запираемые калитки не более чем через каждые 500 м. </w:t>
      </w:r>
    </w:p>
    <w:p w14:paraId="432DA37C"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 внешней стороны ограждения через каждые 50 м, а также на всех углах, изгибах, калитках и воротах разместить предупредительные таблички типа «Запретная зона! Проход (проезд) запрещен (закрыт)», в соответствии с приложением №2 Постановления Правительства РФ от 05.05.2012 № 458.</w:t>
      </w:r>
    </w:p>
    <w:p w14:paraId="48E5B6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Предупредительное ограждение, которое должно быть просматриваемым и располагаться рядом с основным (с внутренней и (или) внешней стороны). На нем размещаются предупредительные, разграничительные и запрещающие знаки, а также при необходимости периметральные средства обнаружения, выдающие тревожное извещение при перелазе или разрушении полотна ограждения (пролазе).</w:t>
      </w:r>
    </w:p>
    <w:p w14:paraId="2FA649C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Предупредительное ограждение изготавливается из металлической сетки или прутков, армированной колючей ленты и может нести функцию дополнительного с размещением на нем периметрального средства обнаружения, блокирующего перелаз.</w:t>
      </w:r>
    </w:p>
    <w:p w14:paraId="1969484A"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Предупредительным ограждением оборудуются отдельные участки территории, критические элементы объекта, досмотровые площадки контрольно-пропускных пунктов автомобильного и железнодорожного транспорта. Высота предупредительного ограждения составляет 1,5 – 2 метра, для досмотровых площадок 2 – 2,5 метра.</w:t>
      </w:r>
    </w:p>
    <w:p w14:paraId="7706EF0F"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предотвращения прорыва на территорию объекта автотранспорта, на тараноопасных направлениях, ограждение установить на фундамент в виде железобетонного цоколя высотой не менее 0,5 м с заглублением в грунт не менее 0,5 м.</w:t>
      </w:r>
    </w:p>
    <w:p w14:paraId="600E0AC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Инженерные коммуникации, пересекающие запретную зону, оборудовать инженерными заграждениями.</w:t>
      </w:r>
    </w:p>
    <w:p w14:paraId="15C0901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наземных инженерных коммуникациях применяются инженерные заграждения из сварных металлических решеток или задерживающих спиралей из АКЛ. Заграждения устанавливаются в местах пересечения коммуникаций с основным ограждением и ограждениями запретных зон. Ширина решетки принимается равной пролету ограждения, низ решетки  должен  находиться на уровне земли, а верх – на 0,5 м выше проходящей коммуникации. У основного  ограждения, кроме этого, решетка заглубляется в грунт на 0,3 - </w:t>
      </w:r>
      <w:smartTag w:uri="urn:schemas-microsoft-com:office:smarttags" w:element="metricconverter">
        <w:smartTagPr>
          <w:attr w:name="ProductID" w:val="0,5 м"/>
        </w:smartTagPr>
        <w:r w:rsidRPr="00233602">
          <w:rPr>
            <w:rFonts w:ascii="Times New Roman" w:eastAsiaTheme="minorEastAsia" w:hAnsi="Times New Roman" w:cs="Times New Roman"/>
            <w:sz w:val="24"/>
            <w:szCs w:val="24"/>
            <w:lang w:bidi="en-US"/>
          </w:rPr>
          <w:t>0,5 м</w:t>
        </w:r>
      </w:smartTag>
      <w:r w:rsidRPr="00233602">
        <w:rPr>
          <w:rFonts w:ascii="Times New Roman" w:eastAsiaTheme="minorEastAsia" w:hAnsi="Times New Roman" w:cs="Times New Roman"/>
          <w:sz w:val="24"/>
          <w:szCs w:val="24"/>
          <w:lang w:bidi="en-US"/>
        </w:rPr>
        <w:t xml:space="preserve">, а полотно ограждения наращивается вверх на высоту, равную высоте коммуникации. Наращенная часть полотна основного ограждения должна располагаться над коммуникацией и по </w:t>
      </w:r>
      <w:smartTag w:uri="urn:schemas-microsoft-com:office:smarttags" w:element="metricconverter">
        <w:smartTagPr>
          <w:attr w:name="ProductID" w:val="3 м"/>
        </w:smartTagPr>
        <w:r w:rsidRPr="00233602">
          <w:rPr>
            <w:rFonts w:ascii="Times New Roman" w:eastAsiaTheme="minorEastAsia" w:hAnsi="Times New Roman" w:cs="Times New Roman"/>
            <w:sz w:val="24"/>
            <w:szCs w:val="24"/>
            <w:lang w:bidi="en-US"/>
          </w:rPr>
          <w:t>3 м</w:t>
        </w:r>
      </w:smartTag>
      <w:r w:rsidRPr="00233602">
        <w:rPr>
          <w:rFonts w:ascii="Times New Roman" w:eastAsiaTheme="minorEastAsia" w:hAnsi="Times New Roman" w:cs="Times New Roman"/>
          <w:sz w:val="24"/>
          <w:szCs w:val="24"/>
          <w:lang w:bidi="en-US"/>
        </w:rPr>
        <w:t xml:space="preserve"> в каждую сторону от ее габаритных размеров. </w:t>
      </w:r>
    </w:p>
    <w:p w14:paraId="1763CE3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Водопропуски сточных или проточных вод, подземные коллекторы (кабельные, канализационные) при диаметре труб или коллектора 250 – </w:t>
      </w:r>
      <w:smartTag w:uri="urn:schemas-microsoft-com:office:smarttags" w:element="metricconverter">
        <w:smartTagPr>
          <w:attr w:name="ProductID" w:val="500 мм"/>
        </w:smartTagPr>
        <w:r w:rsidRPr="00233602">
          <w:rPr>
            <w:rFonts w:ascii="Times New Roman" w:eastAsiaTheme="minorEastAsia" w:hAnsi="Times New Roman" w:cs="Times New Roman"/>
            <w:sz w:val="24"/>
            <w:szCs w:val="24"/>
            <w:lang w:bidi="en-US"/>
          </w:rPr>
          <w:t>500 мм</w:t>
        </w:r>
      </w:smartTag>
      <w:r w:rsidRPr="00233602">
        <w:rPr>
          <w:rFonts w:ascii="Times New Roman" w:eastAsiaTheme="minorEastAsia" w:hAnsi="Times New Roman" w:cs="Times New Roman"/>
          <w:sz w:val="24"/>
          <w:szCs w:val="24"/>
          <w:lang w:bidi="en-US"/>
        </w:rPr>
        <w:t xml:space="preserve">, выходящие с территории объекта,  должны  быть оборудованы металлическими решетками. Решетки должны изготовляться из прутков арматурной стали диаметром не менее </w:t>
      </w:r>
      <w:smartTag w:uri="urn:schemas-microsoft-com:office:smarttags" w:element="metricconverter">
        <w:smartTagPr>
          <w:attr w:name="ProductID" w:val="16 мм"/>
        </w:smartTagPr>
        <w:r w:rsidRPr="00233602">
          <w:rPr>
            <w:rFonts w:ascii="Times New Roman" w:eastAsiaTheme="minorEastAsia" w:hAnsi="Times New Roman" w:cs="Times New Roman"/>
            <w:sz w:val="24"/>
            <w:szCs w:val="24"/>
            <w:lang w:bidi="en-US"/>
          </w:rPr>
          <w:t>16 мм</w:t>
        </w:r>
      </w:smartTag>
      <w:r w:rsidRPr="00233602">
        <w:rPr>
          <w:rFonts w:ascii="Times New Roman" w:eastAsiaTheme="minorEastAsia" w:hAnsi="Times New Roman" w:cs="Times New Roman"/>
          <w:sz w:val="24"/>
          <w:szCs w:val="24"/>
          <w:lang w:bidi="en-US"/>
        </w:rPr>
        <w:t xml:space="preserve">, образующих ячейки размером не более чем 150х150 мм, сваренных в перекрестиях. </w:t>
      </w:r>
    </w:p>
    <w:p w14:paraId="6AEAFF5A"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трубе или коллекторе диаметром более </w:t>
      </w:r>
      <w:smartTag w:uri="urn:schemas-microsoft-com:office:smarttags" w:element="metricconverter">
        <w:smartTagPr>
          <w:attr w:name="ProductID" w:val="500 мм"/>
        </w:smartTagPr>
        <w:r w:rsidRPr="00233602">
          <w:rPr>
            <w:rFonts w:ascii="Times New Roman" w:eastAsiaTheme="minorEastAsia" w:hAnsi="Times New Roman" w:cs="Times New Roman"/>
            <w:sz w:val="24"/>
            <w:szCs w:val="24"/>
            <w:lang w:bidi="en-US"/>
          </w:rPr>
          <w:t>500 мм</w:t>
        </w:r>
      </w:smartTag>
      <w:r w:rsidRPr="00233602">
        <w:rPr>
          <w:rFonts w:ascii="Times New Roman" w:eastAsiaTheme="minorEastAsia" w:hAnsi="Times New Roman" w:cs="Times New Roman"/>
          <w:sz w:val="24"/>
          <w:szCs w:val="24"/>
          <w:lang w:bidi="en-US"/>
        </w:rPr>
        <w:t xml:space="preserve">, где есть возможность применения инструмента взлома, необходимо устанавливать решетки, заблокированные охранной сигнализацией на разрушение и открывание. </w:t>
      </w:r>
    </w:p>
    <w:p w14:paraId="545304B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Оборудование воздушных коммуникаций осуществляется применением инженерных заграждений из АКЛ, разворачиваемыми по верху трубопровода или вокруг него. Заграждения устанавливаются на коммуникациях в местах их прохождения над ограждением.</w:t>
      </w:r>
    </w:p>
    <w:p w14:paraId="0FE81B2D" w14:textId="1FA45B99"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пешего обхода территории объекта с внутренней стороны ограждения проложить тропу наряда. Тропы наряда оборудовать по всему периметру объекта в виде профилированной дорожки шириной 1,0 м с твердым покрытием. Она может быть грунтовой профилированной, асфальтированной, бетонной или железобетонной.  Конкретное решение обосновать и согласовать с Заказчиком.</w:t>
      </w:r>
    </w:p>
    <w:p w14:paraId="5667402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На заболоченных участках запретных зон тропа нарядов и тропа специалистов ТСО устраиваются в виде настила с двусторонними перилами. Высота настила должна быть выше уровня полых вод.</w:t>
      </w:r>
    </w:p>
    <w:p w14:paraId="5214D17D"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Места пересечения тропы нарядов с инженерными коммуникациями оборудовать переходными мостиками с перилами.</w:t>
      </w:r>
    </w:p>
    <w:p w14:paraId="03B5808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Ворота КПП выполнить с электроприводом и дистанционным управлением из караульного помещения контрольно-пропускного пункта, оборудовать устройствами аварийной остановки и открытия вручную на случай неисправности или отключения электроэнергии. Запасные (аварийные) ворота выполнить распашными, оборудовать ограничителями или стопорами для предотвращения произвольного открывания. Ворота и калитки следует запирать на врезной или накладной замок, либо на засов с висячим замком. </w:t>
      </w:r>
    </w:p>
    <w:p w14:paraId="651085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нижней части каждой створки ворот оборудовать ригельные засовы, обеспечивающие в закрытом состоянии жесткую фиксацию створок в одну линию.</w:t>
      </w:r>
    </w:p>
    <w:p w14:paraId="45ED8DA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Все ворота, изделия, крепежные, соединительные элементы должны быть полной заводской готовности.</w:t>
      </w:r>
    </w:p>
    <w:p w14:paraId="455F9230"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средства защиты оконных проемов здания КПП и критических элементов объекта:</w:t>
      </w:r>
    </w:p>
    <w:p w14:paraId="7E780B75"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защитное остекление (композиция стекла и полимерных пленок);</w:t>
      </w:r>
    </w:p>
    <w:p w14:paraId="5E5C8768"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защитные металлические оконные конструкции (жалюзи, ставни, решетки, сетки и др.). </w:t>
      </w:r>
    </w:p>
    <w:p w14:paraId="1EC37D0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Дверные проемы наружных дверей критических элементов объекта выполнить стальными. Двери помещений критических элементов объекта выполнить стальными либо деревянными усиленной конструкции (обшитые железом).</w:t>
      </w:r>
    </w:p>
    <w:p w14:paraId="4C9FF34B"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Наружные двери критических элементов объекта и КПП должны быть не хуже 2 класса по степени устойчивости.   </w:t>
      </w:r>
    </w:p>
    <w:p w14:paraId="2F457337" w14:textId="77777777" w:rsidR="00233602" w:rsidRPr="00233602" w:rsidRDefault="00233602" w:rsidP="00233602">
      <w:pPr>
        <w:spacing w:after="120" w:line="240" w:lineRule="auto"/>
        <w:jc w:val="both"/>
        <w:rPr>
          <w:rFonts w:ascii="Times New Roman" w:eastAsiaTheme="minorEastAsia" w:hAnsi="Times New Roman" w:cs="Times New Roman"/>
          <w:b/>
          <w:sz w:val="24"/>
          <w:szCs w:val="24"/>
          <w:lang w:bidi="en-US"/>
        </w:rPr>
      </w:pPr>
      <w:r w:rsidRPr="00233602">
        <w:rPr>
          <w:rFonts w:ascii="Times New Roman" w:eastAsiaTheme="minorEastAsia" w:hAnsi="Times New Roman" w:cs="Times New Roman"/>
          <w:sz w:val="24"/>
          <w:szCs w:val="24"/>
          <w:lang w:bidi="en-US"/>
        </w:rPr>
        <w:t xml:space="preserve"> </w:t>
      </w:r>
      <w:r w:rsidRPr="00233602">
        <w:rPr>
          <w:rFonts w:ascii="Times New Roman" w:eastAsiaTheme="minorEastAsia" w:hAnsi="Times New Roman" w:cs="Times New Roman"/>
          <w:b/>
          <w:sz w:val="24"/>
          <w:szCs w:val="24"/>
          <w:lang w:bidi="en-US"/>
        </w:rPr>
        <w:t>КПП для прохода персонала и проезда автотранспорта</w:t>
      </w:r>
    </w:p>
    <w:p w14:paraId="1661DF32" w14:textId="7DE3641E"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рамках проектной документации исходя из конфигурации расположения объектов проработать, согласовать с </w:t>
      </w:r>
      <w:r w:rsidR="00851155">
        <w:rPr>
          <w:rFonts w:ascii="Times New Roman" w:eastAsiaTheme="minorEastAsia" w:hAnsi="Times New Roman" w:cs="Times New Roman"/>
          <w:sz w:val="24"/>
          <w:szCs w:val="24"/>
          <w:lang w:bidi="en-US"/>
        </w:rPr>
        <w:t xml:space="preserve">Генпроектировщиком </w:t>
      </w:r>
      <w:r w:rsidRPr="00233602">
        <w:rPr>
          <w:rFonts w:ascii="Times New Roman" w:eastAsiaTheme="minorEastAsia" w:hAnsi="Times New Roman" w:cs="Times New Roman"/>
          <w:sz w:val="24"/>
          <w:szCs w:val="24"/>
          <w:lang w:bidi="en-US"/>
        </w:rPr>
        <w:t>и запроектировать необходимое количество и назначение КПП.</w:t>
      </w:r>
    </w:p>
    <w:p w14:paraId="43BC4F50"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центральном въезде установить контрольно-пропускной пункт (КПП) для прохода персонала и проезда автотранспорта, в блочно-модульном исполнении. </w:t>
      </w:r>
    </w:p>
    <w:p w14:paraId="2A3B9B3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соответствовать Паспорту документации типового проектирования Компании № П1-01.04 ПДТП-0023 «Типовые технические решения. Контрольно-пропускной пункт».</w:t>
      </w:r>
    </w:p>
    <w:p w14:paraId="4BBE36B7"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Предусмотреть помещения: </w:t>
      </w:r>
    </w:p>
    <w:p w14:paraId="5B45EAF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служебное - для сотрудников охраны (основное караульное помещение);</w:t>
      </w:r>
    </w:p>
    <w:p w14:paraId="2454C3F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техническое помещение для размещения станционной части технических средств охраны и электрооборудования; </w:t>
      </w:r>
    </w:p>
    <w:p w14:paraId="62EE2B86"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проходной коридор; </w:t>
      </w:r>
    </w:p>
    <w:p w14:paraId="6608A33F"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комната приема пищи (бытовое помещение);</w:t>
      </w:r>
    </w:p>
    <w:p w14:paraId="746B937B"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санузел;</w:t>
      </w:r>
    </w:p>
    <w:p w14:paraId="5E05CF97"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комната для досмотра.</w:t>
      </w:r>
    </w:p>
    <w:p w14:paraId="1FF9C21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Вход в служебное помещение для сотрудников охраны должен быть со стороны охраняемой территории. </w:t>
      </w:r>
    </w:p>
    <w:p w14:paraId="4B97342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Устройство помещения КПП и организация рабочих мест для сотрудников охраны должно обеспечивать достаточный обзор и надежную защиту охранников. Строительные конструкции зданий и сооружений КПП (стены, перекрытия, оконные и дверные проемы), должны иметь класс защиты соответствующий I-II категории объекта и быть устойчивы к противоправным действиям, включая террористические акты. Наружные дверные конструкции по степени устойчивости должны быть не ниже 2 класса.</w:t>
      </w:r>
    </w:p>
    <w:p w14:paraId="02B8D9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Окна выходящие на неохраняемую территорию, а также окно между проходной и помещением охраны должны быть оборудованы металлическими решетками.</w:t>
      </w:r>
    </w:p>
    <w:p w14:paraId="088BE73C"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проходной КПП предусмотреть полноростовой турникет, ограждение прохода должно быть от пола до потолка.</w:t>
      </w:r>
    </w:p>
    <w:p w14:paraId="7A328F6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Крыша здания КПП должна оборудована инженерной защитой из АКЛ со стороны не охраняемой территории.</w:t>
      </w:r>
    </w:p>
    <w:p w14:paraId="00B3A85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Наружные двери КПП должны быть металлическими, оборудованы смотровыми глазками, запорными устройствами и доводчиками.</w:t>
      </w:r>
    </w:p>
    <w:p w14:paraId="074DE50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лоток для подачи документов формата А4 в проходной КПП.</w:t>
      </w:r>
    </w:p>
    <w:p w14:paraId="5257113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служебном и техническом помещении КПП установить кондиционеры для обеспечения температурного режима.</w:t>
      </w:r>
    </w:p>
    <w:p w14:paraId="713C0C4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КПП оборудовать площадкой для досмотра автотранспорта. Площадку для досмотра транспорта оборудовать ограждением аналогично основному. На досмотровой площадке предусмотреть досмотровую эстакаду, колесоотбои, охранное освещение. </w:t>
      </w:r>
    </w:p>
    <w:p w14:paraId="27B02F9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Внутри досмотровой площадки предусмотреть противотаранное устройство с электроприводом и дистанционным управлением.</w:t>
      </w:r>
    </w:p>
    <w:p w14:paraId="2D1DF957"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быть оснащено техническими средствами досмотра металлических предметов и взрывчатых устройств, взрывозащитными средствами, тревожной сигнализацией, основным и резервным освещением, указательными знаками, средствами охранной телевизионной, видеодомофоном.</w:t>
      </w:r>
    </w:p>
    <w:p w14:paraId="02F61299" w14:textId="77777777" w:rsidR="00233602" w:rsidRDefault="00233602" w:rsidP="00233602">
      <w:pPr>
        <w:pStyle w:val="af0"/>
      </w:pPr>
      <w:r>
        <w:tab/>
      </w:r>
    </w:p>
    <w:p w14:paraId="4D565254" w14:textId="0B399A3B" w:rsidR="00233602" w:rsidRPr="00233602" w:rsidRDefault="00233602" w:rsidP="00233602">
      <w:pPr>
        <w:pStyle w:val="af0"/>
        <w:rPr>
          <w:b/>
        </w:rPr>
      </w:pPr>
      <w:r w:rsidRPr="00233602">
        <w:rPr>
          <w:b/>
        </w:rPr>
        <w:t>КПП для железнодорожного транспорта</w:t>
      </w:r>
      <w:r w:rsidR="00851155">
        <w:rPr>
          <w:b/>
        </w:rPr>
        <w:t xml:space="preserve"> на территорию сливо-наливных эстакад Товарного парка:</w:t>
      </w:r>
    </w:p>
    <w:p w14:paraId="03A1333E"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КПП для железнодорожного транспорта аналогично КПП для прохода людей.</w:t>
      </w:r>
    </w:p>
    <w:p w14:paraId="5A37730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КПП должно быть оборудовано площадкой для досмотра соответствующего размера. </w:t>
      </w:r>
    </w:p>
    <w:p w14:paraId="1C4441B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предотвращения несанкционированного проезда на объект железнодорожного транспорта и случайного наезда подвижного состава на ворота применить устройства принудительной остановки железнодорожного транспорта: колесосбрасыватели с дистанционным электромеханическим приводом, стрелки-сбрасыватели, тупики улавливатели (определить на стадии проектирования).</w:t>
      </w:r>
    </w:p>
    <w:p w14:paraId="0199B41E"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предотвращения прорыва на объект автотранспортных средств через железнодорожное КПП и железнодорожные ворота, на тараноопасных направлениях на железнодорожных путях предусмотреть автомобильные ПТУ шлагбаумного типа.</w:t>
      </w:r>
    </w:p>
    <w:p w14:paraId="009FA3F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быть оснащено техническими средствами досмотра металлических предметов и взрывчатых устройств, взрывозащитными средствами, устройством принудительной остановки, тревожной сигнализацией, основным и резервным освещением, указательными знаками, семафорами, средствами охранной телевизионной, видеодомофоном.</w:t>
      </w:r>
    </w:p>
    <w:p w14:paraId="0760FB2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Допускается оснащение зон досмотра техническими средствами визуального контроля (телекамерами) со сценой просмотра транспортного средства со всех сторон. При этом должен быть предусмотрен вывод информации на отдельный монитор и ее архивирование в отдельный архив. В этом случае строительство досмотровых сооружений не производится.</w:t>
      </w:r>
    </w:p>
    <w:p w14:paraId="2E8F67F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стадии проектирования определить места проходов персонала в критические элементы объекта, согласовать с заказчиком необходимость установки постовых будок для досмотра людей. </w:t>
      </w:r>
    </w:p>
    <w:p w14:paraId="5C50377A" w14:textId="0C6D3464" w:rsidR="00D6559B" w:rsidRPr="00233602" w:rsidRDefault="00D6559B" w:rsidP="00233602">
      <w:pPr>
        <w:tabs>
          <w:tab w:val="left" w:pos="500"/>
        </w:tabs>
      </w:pPr>
    </w:p>
    <w:p w14:paraId="5774D849" w14:textId="3A1A3E78" w:rsidR="00D6559B" w:rsidRPr="00D41942" w:rsidRDefault="00843ADB" w:rsidP="00A14270">
      <w:pPr>
        <w:pStyle w:val="11"/>
      </w:pPr>
      <w:bookmarkStart w:id="34" w:name="_Toc499101950"/>
      <w:r>
        <w:t>1</w:t>
      </w:r>
      <w:r w:rsidR="004D5029">
        <w:t>8</w:t>
      </w:r>
      <w:r w:rsidR="00D6559B" w:rsidRPr="00D41942">
        <w:t>. Т</w:t>
      </w:r>
      <w:r w:rsidR="008008E6" w:rsidRPr="00D41942">
        <w:t>ребования к проекту организации строительства</w:t>
      </w:r>
      <w:r w:rsidR="00F72452">
        <w:t xml:space="preserve"> (в разработке)</w:t>
      </w:r>
      <w:bookmarkEnd w:id="34"/>
    </w:p>
    <w:p w14:paraId="389A3B64" w14:textId="0783C451" w:rsidR="00861664" w:rsidRPr="00E512D4" w:rsidRDefault="00861664" w:rsidP="00861664">
      <w:pPr>
        <w:pStyle w:val="af0"/>
        <w:rPr>
          <w:rFonts w:eastAsia="Times New Roman"/>
        </w:rPr>
      </w:pPr>
      <w:r>
        <w:t>Проекты</w:t>
      </w:r>
      <w:r w:rsidR="00AF39AB">
        <w:t xml:space="preserve"> организации строительства </w:t>
      </w:r>
      <w:r>
        <w:t xml:space="preserve">выполнить в соответствии </w:t>
      </w:r>
      <w:r w:rsidRPr="00861664">
        <w:rPr>
          <w:rFonts w:eastAsia="Times New Roman"/>
        </w:rPr>
        <w:t>с требованиями постановления Правительства РФ № 87 от 16.02.2008г в объеме, достато</w:t>
      </w:r>
      <w:r w:rsidR="006C3B43">
        <w:rPr>
          <w:rFonts w:eastAsia="Times New Roman"/>
        </w:rPr>
        <w:t>чном для прохождения Г</w:t>
      </w:r>
      <w:r w:rsidRPr="00861664">
        <w:rPr>
          <w:rFonts w:eastAsia="Times New Roman"/>
        </w:rPr>
        <w:t>осэкспертизы.</w:t>
      </w:r>
    </w:p>
    <w:p w14:paraId="0FE54120" w14:textId="437C2E85" w:rsidR="003605ED" w:rsidRDefault="00861664" w:rsidP="00861664">
      <w:pPr>
        <w:pStyle w:val="af0"/>
      </w:pPr>
      <w:r>
        <w:t>Сбор исходных данных для разработки проектов организации строительства выполнить</w:t>
      </w:r>
      <w:r w:rsidR="005A46A5">
        <w:t xml:space="preserve"> своими силами и согласовать с Генпроектировщиком</w:t>
      </w:r>
      <w:r>
        <w:t xml:space="preserve"> на этапе ОПР.</w:t>
      </w:r>
    </w:p>
    <w:p w14:paraId="69001B46" w14:textId="77777777" w:rsidR="00861664" w:rsidRPr="00861664" w:rsidRDefault="00861664" w:rsidP="00861664">
      <w:pPr>
        <w:pStyle w:val="af0"/>
        <w:rPr>
          <w:rFonts w:eastAsia="Times New Roman"/>
        </w:rPr>
      </w:pPr>
      <w:r w:rsidRPr="00861664">
        <w:rPr>
          <w:rFonts w:eastAsia="Times New Roman"/>
        </w:rPr>
        <w:t>Разработка проекта организации работ по сносу или демонтажу объектов капитального строительства – не требуется.</w:t>
      </w:r>
    </w:p>
    <w:p w14:paraId="4423448A" w14:textId="77777777" w:rsidR="00170CD4" w:rsidRDefault="00170CD4" w:rsidP="00170CD4">
      <w:pPr>
        <w:widowControl w:val="0"/>
        <w:spacing w:before="72" w:after="0" w:line="240" w:lineRule="auto"/>
        <w:ind w:left="733" w:right="657"/>
        <w:jc w:val="center"/>
        <w:rPr>
          <w:rFonts w:ascii="Times New Roman" w:eastAsia="Calibri" w:hAnsi="Times New Roman" w:cs="Times New Roman"/>
          <w:b/>
          <w:spacing w:val="-1"/>
        </w:rPr>
      </w:pPr>
      <w:r w:rsidRPr="00D90FFF">
        <w:rPr>
          <w:rFonts w:ascii="Times New Roman" w:eastAsia="Calibri" w:hAnsi="Times New Roman" w:cs="Times New Roman"/>
          <w:b/>
          <w:spacing w:val="-1"/>
        </w:rPr>
        <w:t>ИСХОДНЫЕ ДАННЫЕ ДЛЯ ПРОЕКТИРОВАНИЯ ОРГАНИЗАЦИИ СТРОИТЕЛЬСТВА</w:t>
      </w:r>
    </w:p>
    <w:p w14:paraId="1809427E" w14:textId="77777777" w:rsidR="00170CD4" w:rsidRDefault="00170CD4" w:rsidP="00170CD4">
      <w:pPr>
        <w:pStyle w:val="a6"/>
        <w:widowControl w:val="0"/>
        <w:numPr>
          <w:ilvl w:val="0"/>
          <w:numId w:val="10"/>
        </w:numPr>
        <w:spacing w:before="72"/>
        <w:ind w:right="657"/>
        <w:rPr>
          <w:rFonts w:eastAsia="Times New Roman"/>
        </w:rPr>
      </w:pPr>
      <w:r w:rsidRPr="00D90FFF">
        <w:rPr>
          <w:rFonts w:eastAsia="Times New Roman"/>
        </w:rPr>
        <w:t>Наименование и адрес</w:t>
      </w:r>
      <w:r>
        <w:rPr>
          <w:rFonts w:eastAsia="Times New Roman"/>
        </w:rPr>
        <w:t xml:space="preserve">: </w:t>
      </w:r>
    </w:p>
    <w:p w14:paraId="3648A5E1" w14:textId="77777777" w:rsidR="00170CD4" w:rsidRDefault="00170CD4" w:rsidP="00170CD4">
      <w:pPr>
        <w:pStyle w:val="a6"/>
        <w:widowControl w:val="0"/>
        <w:spacing w:before="72"/>
        <w:ind w:left="1093" w:right="657"/>
        <w:rPr>
          <w:rFonts w:eastAsia="Times New Roman"/>
        </w:rPr>
      </w:pPr>
      <w:r>
        <w:rPr>
          <w:rFonts w:eastAsia="Times New Roman"/>
        </w:rPr>
        <w:t>-</w:t>
      </w:r>
      <w:r w:rsidRPr="00D90FFF">
        <w:rPr>
          <w:rFonts w:eastAsia="Times New Roman"/>
        </w:rPr>
        <w:t xml:space="preserve"> объекта строительства: </w:t>
      </w:r>
      <w:r>
        <w:rPr>
          <w:rFonts w:eastAsia="Times New Roman"/>
        </w:rPr>
        <w:t xml:space="preserve">- </w:t>
      </w:r>
      <w:r w:rsidRPr="00D90FFF">
        <w:rPr>
          <w:rFonts w:eastAsia="Times New Roman"/>
        </w:rPr>
        <w:t>«Ма</w:t>
      </w:r>
      <w:r>
        <w:rPr>
          <w:rFonts w:eastAsia="Times New Roman"/>
        </w:rPr>
        <w:t>йский газоперерабатывающий комплекс в Нефтеюганском районе ХМАО-ЮГРА»</w:t>
      </w:r>
    </w:p>
    <w:p w14:paraId="1C1074DE" w14:textId="77777777" w:rsidR="00170CD4" w:rsidRDefault="00170CD4" w:rsidP="00170CD4">
      <w:pPr>
        <w:pStyle w:val="a6"/>
        <w:widowControl w:val="0"/>
        <w:spacing w:before="72"/>
        <w:ind w:left="1093" w:right="657"/>
        <w:rPr>
          <w:rFonts w:eastAsia="Times New Roman"/>
        </w:rPr>
      </w:pPr>
      <w:r>
        <w:rPr>
          <w:rFonts w:eastAsia="Times New Roman"/>
        </w:rPr>
        <w:t>- Заказчика/Инвестора ст</w:t>
      </w:r>
      <w:r w:rsidR="00997EB1">
        <w:rPr>
          <w:rFonts w:eastAsia="Times New Roman"/>
        </w:rPr>
        <w:t>роительства: - ООО «РН-ЮГАНСКГАЗ</w:t>
      </w:r>
      <w:r>
        <w:rPr>
          <w:rFonts w:eastAsia="Times New Roman"/>
        </w:rPr>
        <w:t>ПЕРЕРАБОТКА»</w:t>
      </w:r>
    </w:p>
    <w:p w14:paraId="3E60311B" w14:textId="77777777" w:rsidR="00170CD4" w:rsidRDefault="00170CD4" w:rsidP="00170CD4">
      <w:pPr>
        <w:pStyle w:val="a6"/>
        <w:widowControl w:val="0"/>
        <w:spacing w:before="72"/>
        <w:ind w:left="1093" w:right="657"/>
        <w:rPr>
          <w:rFonts w:eastAsia="Times New Roman"/>
        </w:rPr>
      </w:pPr>
      <w:r>
        <w:rPr>
          <w:rFonts w:eastAsia="Times New Roman"/>
        </w:rPr>
        <w:t>- Генеральной Подрядной организации: - не определена</w:t>
      </w:r>
    </w:p>
    <w:p w14:paraId="0B48A517" w14:textId="77777777" w:rsidR="00170CD4" w:rsidRDefault="00170CD4" w:rsidP="00170CD4">
      <w:pPr>
        <w:pStyle w:val="a6"/>
        <w:numPr>
          <w:ilvl w:val="0"/>
          <w:numId w:val="10"/>
        </w:numPr>
        <w:rPr>
          <w:rFonts w:eastAsia="Times New Roman"/>
        </w:rPr>
      </w:pPr>
      <w:r w:rsidRPr="00F73A73">
        <w:rPr>
          <w:rFonts w:eastAsia="Times New Roman"/>
        </w:rPr>
        <w:t>Проектируемые мощности, назначение</w:t>
      </w:r>
      <w:r w:rsidR="00C97D63">
        <w:rPr>
          <w:rFonts w:eastAsia="Times New Roman"/>
        </w:rPr>
        <w:t xml:space="preserve"> объекта (включая подобъекты): </w:t>
      </w:r>
      <w:r>
        <w:rPr>
          <w:rFonts w:eastAsia="Times New Roman"/>
        </w:rPr>
        <w:t xml:space="preserve">– </w:t>
      </w:r>
    </w:p>
    <w:p w14:paraId="7CF21362" w14:textId="177089F3" w:rsidR="00170CD4" w:rsidRPr="005A46A5" w:rsidRDefault="00170CD4" w:rsidP="000200D1">
      <w:pPr>
        <w:ind w:left="733"/>
        <w:rPr>
          <w:rFonts w:ascii="Times New Roman" w:eastAsia="Times New Roman" w:hAnsi="Times New Roman" w:cs="Times New Roman"/>
          <w:sz w:val="24"/>
          <w:szCs w:val="24"/>
        </w:rPr>
      </w:pPr>
      <w:r w:rsidRPr="006E6BC4">
        <w:rPr>
          <w:rFonts w:eastAsia="Times New Roman"/>
        </w:rPr>
        <w:t xml:space="preserve"> </w:t>
      </w:r>
      <w:r w:rsidR="005A46A5">
        <w:rPr>
          <w:rFonts w:eastAsia="Times New Roman"/>
        </w:rPr>
        <w:t xml:space="preserve">       </w:t>
      </w:r>
      <w:r w:rsidR="000200D1" w:rsidRPr="005A46A5">
        <w:rPr>
          <w:rFonts w:ascii="Times New Roman" w:eastAsia="Times New Roman" w:hAnsi="Times New Roman" w:cs="Times New Roman"/>
          <w:sz w:val="24"/>
          <w:szCs w:val="24"/>
        </w:rPr>
        <w:t>В соответствии с Приложение №4 к Заданию.</w:t>
      </w:r>
    </w:p>
    <w:p w14:paraId="6DDE80FF" w14:textId="77777777" w:rsidR="00170CD4" w:rsidRPr="00F73A73" w:rsidRDefault="00170CD4" w:rsidP="00170CD4">
      <w:pPr>
        <w:pStyle w:val="a6"/>
        <w:widowControl w:val="0"/>
        <w:numPr>
          <w:ilvl w:val="0"/>
          <w:numId w:val="10"/>
        </w:numPr>
        <w:spacing w:before="72"/>
        <w:ind w:right="657"/>
        <w:rPr>
          <w:rFonts w:eastAsia="Times New Roman"/>
        </w:rPr>
      </w:pPr>
      <w:r w:rsidRPr="00F73A73">
        <w:rPr>
          <w:rFonts w:eastAsia="Times New Roman"/>
        </w:rPr>
        <w:t xml:space="preserve">Сроки строительства директивные, (с указанием сроков по подобъектам и очередям): - июнь 2019г. – декабрь 2021г. </w:t>
      </w:r>
    </w:p>
    <w:p w14:paraId="0C07B425" w14:textId="77777777" w:rsidR="00170CD4" w:rsidRPr="00F73A73" w:rsidRDefault="00170CD4" w:rsidP="00170CD4">
      <w:pPr>
        <w:pStyle w:val="a6"/>
        <w:widowControl w:val="0"/>
        <w:numPr>
          <w:ilvl w:val="0"/>
          <w:numId w:val="10"/>
        </w:numPr>
        <w:spacing w:before="72"/>
        <w:ind w:right="657"/>
        <w:rPr>
          <w:rFonts w:eastAsia="Times New Roman"/>
        </w:rPr>
      </w:pPr>
      <w:r w:rsidRPr="00F73A73">
        <w:rPr>
          <w:rFonts w:eastAsia="Times New Roman"/>
        </w:rPr>
        <w:t xml:space="preserve">Планируемый бюджет проекта: </w:t>
      </w:r>
      <w:r w:rsidR="000200D1">
        <w:rPr>
          <w:rFonts w:eastAsia="Times New Roman"/>
        </w:rPr>
        <w:t>определяется по итогам проектирования</w:t>
      </w:r>
    </w:p>
    <w:p w14:paraId="1E96AC83" w14:textId="77777777" w:rsidR="00170CD4" w:rsidRPr="00CF0FBC" w:rsidRDefault="00170CD4" w:rsidP="00170CD4">
      <w:pPr>
        <w:pStyle w:val="a6"/>
        <w:numPr>
          <w:ilvl w:val="0"/>
          <w:numId w:val="10"/>
        </w:numPr>
        <w:rPr>
          <w:rFonts w:eastAsia="Times New Roman"/>
        </w:rPr>
      </w:pPr>
      <w:r w:rsidRPr="00F73A73">
        <w:rPr>
          <w:rFonts w:eastAsia="Times New Roman"/>
        </w:rPr>
        <w:t>Объем строительно-монтажных работ по генподряду</w:t>
      </w:r>
      <w:r>
        <w:rPr>
          <w:rFonts w:eastAsia="Times New Roman"/>
        </w:rPr>
        <w:t xml:space="preserve"> </w:t>
      </w:r>
      <w:r w:rsidRPr="00CF0FBC">
        <w:rPr>
          <w:rFonts w:eastAsia="Times New Roman"/>
        </w:rPr>
        <w:t>(по отчетным данным) за   прошедший год: не определено</w:t>
      </w:r>
    </w:p>
    <w:p w14:paraId="1564D27E" w14:textId="77777777" w:rsidR="00170CD4" w:rsidRPr="00CF0FBC" w:rsidRDefault="00170CD4" w:rsidP="00170CD4">
      <w:pPr>
        <w:pStyle w:val="a6"/>
        <w:widowControl w:val="0"/>
        <w:numPr>
          <w:ilvl w:val="0"/>
          <w:numId w:val="10"/>
        </w:numPr>
        <w:spacing w:before="72"/>
        <w:ind w:right="657"/>
        <w:rPr>
          <w:rFonts w:eastAsia="Times New Roman"/>
        </w:rPr>
      </w:pPr>
      <w:r w:rsidRPr="00CF0FBC">
        <w:rPr>
          <w:rFonts w:eastAsia="Times New Roman"/>
        </w:rPr>
        <w:t>Среднегодовая плановая и фактическая выработки за 20___ год и последующие годы при условии максимально загруженного года (тыс.руб./год): не определено</w:t>
      </w:r>
    </w:p>
    <w:p w14:paraId="57EBE864" w14:textId="77777777" w:rsidR="00170CD4" w:rsidRDefault="00170CD4" w:rsidP="00170CD4">
      <w:pPr>
        <w:pStyle w:val="a6"/>
        <w:widowControl w:val="0"/>
        <w:spacing w:before="72"/>
        <w:ind w:left="1093" w:right="657"/>
        <w:rPr>
          <w:rFonts w:eastAsia="Times New Roman"/>
        </w:rPr>
      </w:pPr>
      <w:r w:rsidRPr="00CF0FBC">
        <w:rPr>
          <w:rFonts w:eastAsia="Times New Roman"/>
        </w:rPr>
        <w:t>плановая:</w:t>
      </w:r>
      <w:r>
        <w:rPr>
          <w:rFonts w:eastAsia="Times New Roman"/>
        </w:rPr>
        <w:t xml:space="preserve"> -</w:t>
      </w:r>
      <w:r w:rsidRPr="00CF0FBC">
        <w:rPr>
          <w:rFonts w:eastAsia="Times New Roman"/>
        </w:rPr>
        <w:t xml:space="preserve">   </w:t>
      </w:r>
    </w:p>
    <w:p w14:paraId="103F1C2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фактическая:</w:t>
      </w:r>
      <w:r>
        <w:rPr>
          <w:rFonts w:eastAsia="Times New Roman"/>
        </w:rPr>
        <w:t xml:space="preserve"> -</w:t>
      </w:r>
      <w:r w:rsidRPr="00CF0FBC">
        <w:rPr>
          <w:rFonts w:eastAsia="Times New Roman"/>
        </w:rPr>
        <w:t xml:space="preserve">  </w:t>
      </w:r>
    </w:p>
    <w:p w14:paraId="60278CC8" w14:textId="77777777" w:rsidR="00170CD4" w:rsidRPr="00CF0FBC" w:rsidRDefault="00170CD4" w:rsidP="00170CD4">
      <w:pPr>
        <w:pStyle w:val="a6"/>
        <w:widowControl w:val="0"/>
        <w:numPr>
          <w:ilvl w:val="0"/>
          <w:numId w:val="10"/>
        </w:numPr>
        <w:spacing w:before="72"/>
        <w:ind w:right="657"/>
        <w:rPr>
          <w:rFonts w:eastAsia="Times New Roman"/>
        </w:rPr>
      </w:pPr>
      <w:r w:rsidRPr="00CF0FBC">
        <w:rPr>
          <w:rFonts w:eastAsia="Times New Roman"/>
        </w:rPr>
        <w:t>Намечаемые станции разгрузки стройматериалов, оборудования и расстояние до перевалочной базы, базы УПТО и КО с указанием местоположения:</w:t>
      </w:r>
    </w:p>
    <w:p w14:paraId="6850D09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а) стройматериалов</w:t>
      </w:r>
      <w:r>
        <w:rPr>
          <w:rFonts w:eastAsia="Times New Roman"/>
        </w:rPr>
        <w:t>:</w:t>
      </w:r>
      <w:r w:rsidRPr="00CF0FBC">
        <w:rPr>
          <w:rFonts w:eastAsia="Times New Roman"/>
        </w:rPr>
        <w:t xml:space="preserve"> Ж/д станция Пыть-Ях</w:t>
      </w:r>
    </w:p>
    <w:p w14:paraId="7F5EF4F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б) оборудования</w:t>
      </w:r>
      <w:r>
        <w:rPr>
          <w:rFonts w:eastAsia="Times New Roman"/>
        </w:rPr>
        <w:t>:</w:t>
      </w:r>
      <w:r w:rsidRPr="00CF0FBC">
        <w:rPr>
          <w:rFonts w:eastAsia="Times New Roman"/>
        </w:rPr>
        <w:t xml:space="preserve"> Ж/д станция Пыть-Ях </w:t>
      </w:r>
    </w:p>
    <w:p w14:paraId="78E885D6" w14:textId="77777777" w:rsidR="00170CD4" w:rsidRPr="00E61033" w:rsidRDefault="00170CD4" w:rsidP="00170CD4">
      <w:pPr>
        <w:pStyle w:val="a6"/>
        <w:widowControl w:val="0"/>
        <w:numPr>
          <w:ilvl w:val="0"/>
          <w:numId w:val="10"/>
        </w:numPr>
        <w:spacing w:before="72"/>
        <w:ind w:right="657"/>
        <w:rPr>
          <w:rFonts w:eastAsia="Times New Roman"/>
        </w:rPr>
      </w:pPr>
      <w:r>
        <w:rPr>
          <w:rFonts w:eastAsia="Times New Roman"/>
        </w:rPr>
        <w:t>Имеющиеся и намечаемые перевалочные базы, временные базы, базы УПТО и КО и т.д. для приемки и хранения материалов и оборудования с указанием кратких характеристик: ______________________________________________________________________</w:t>
      </w:r>
    </w:p>
    <w:p w14:paraId="0B636858" w14:textId="77777777" w:rsidR="00170CD4" w:rsidRDefault="00170CD4" w:rsidP="00170CD4">
      <w:pPr>
        <w:pStyle w:val="a6"/>
        <w:widowControl w:val="0"/>
        <w:numPr>
          <w:ilvl w:val="0"/>
          <w:numId w:val="10"/>
        </w:numPr>
        <w:spacing w:before="72"/>
        <w:ind w:right="657"/>
        <w:jc w:val="left"/>
        <w:rPr>
          <w:rFonts w:eastAsia="Times New Roman"/>
        </w:rPr>
      </w:pPr>
      <w:r>
        <w:rPr>
          <w:rFonts w:eastAsia="Times New Roman"/>
        </w:rPr>
        <w:t>Расстояние от перевалочной базы, базы УПТО и КО до объекта строительства:</w:t>
      </w:r>
    </w:p>
    <w:p w14:paraId="7FA6A659" w14:textId="77777777" w:rsidR="00170CD4" w:rsidRDefault="00170CD4" w:rsidP="00170CD4">
      <w:pPr>
        <w:pStyle w:val="a6"/>
        <w:widowControl w:val="0"/>
        <w:spacing w:before="72"/>
        <w:ind w:left="1093" w:right="657"/>
        <w:jc w:val="left"/>
        <w:rPr>
          <w:rFonts w:eastAsia="Times New Roman"/>
        </w:rPr>
      </w:pPr>
      <w:r>
        <w:rPr>
          <w:rFonts w:eastAsia="Times New Roman"/>
        </w:rPr>
        <w:t>а) стройматериалов: - Определить проектом</w:t>
      </w:r>
    </w:p>
    <w:p w14:paraId="37488EE2" w14:textId="77777777" w:rsidR="00170CD4" w:rsidRDefault="00170CD4" w:rsidP="00170CD4">
      <w:pPr>
        <w:pStyle w:val="a6"/>
        <w:widowControl w:val="0"/>
        <w:spacing w:before="72"/>
        <w:ind w:left="1093" w:right="657"/>
        <w:jc w:val="left"/>
        <w:rPr>
          <w:rFonts w:eastAsia="Times New Roman"/>
        </w:rPr>
      </w:pPr>
      <w:r>
        <w:rPr>
          <w:rFonts w:eastAsia="Times New Roman"/>
        </w:rPr>
        <w:t>б) оборудования: - Определить проектом</w:t>
      </w:r>
    </w:p>
    <w:p w14:paraId="759E32F7" w14:textId="77777777" w:rsidR="00170CD4" w:rsidRDefault="00170CD4" w:rsidP="00170CD4">
      <w:pPr>
        <w:pStyle w:val="a6"/>
        <w:widowControl w:val="0"/>
        <w:numPr>
          <w:ilvl w:val="0"/>
          <w:numId w:val="10"/>
        </w:numPr>
        <w:spacing w:before="72"/>
        <w:ind w:right="657"/>
        <w:jc w:val="left"/>
        <w:rPr>
          <w:rFonts w:eastAsia="Times New Roman"/>
        </w:rPr>
      </w:pPr>
      <w:r w:rsidRPr="00E61033">
        <w:rPr>
          <w:rFonts w:eastAsia="Times New Roman"/>
        </w:rPr>
        <w:t xml:space="preserve">Наличие постоянных и временных дорог от станции разгрузки до площадки </w:t>
      </w:r>
      <w:r>
        <w:rPr>
          <w:rFonts w:eastAsia="Times New Roman"/>
        </w:rPr>
        <w:t xml:space="preserve">строительства, </w:t>
      </w:r>
      <w:r w:rsidRPr="00E61033">
        <w:rPr>
          <w:rFonts w:eastAsia="Times New Roman"/>
        </w:rPr>
        <w:t xml:space="preserve">в том числе специальных дорог для доставки КТО </w:t>
      </w:r>
      <w:r>
        <w:rPr>
          <w:rFonts w:eastAsia="Times New Roman"/>
        </w:rPr>
        <w:t xml:space="preserve">(крупнотоннажного </w:t>
      </w:r>
      <w:r w:rsidRPr="00E61033">
        <w:rPr>
          <w:rFonts w:eastAsia="Times New Roman"/>
        </w:rPr>
        <w:t>оборудования)</w:t>
      </w:r>
      <w:r>
        <w:rPr>
          <w:rFonts w:eastAsia="Times New Roman"/>
        </w:rPr>
        <w:t>,</w:t>
      </w:r>
      <w:r w:rsidRPr="00E61033">
        <w:rPr>
          <w:rFonts w:eastAsia="Times New Roman"/>
        </w:rPr>
        <w:t xml:space="preserve"> краткая характеристика дорог </w:t>
      </w:r>
      <w:r>
        <w:rPr>
          <w:rFonts w:eastAsia="Times New Roman"/>
        </w:rPr>
        <w:t>______________________________________________________________________</w:t>
      </w:r>
    </w:p>
    <w:p w14:paraId="511616C7" w14:textId="77777777" w:rsidR="00170CD4" w:rsidRPr="003653AE" w:rsidRDefault="00170CD4" w:rsidP="00170CD4">
      <w:pPr>
        <w:pStyle w:val="a6"/>
        <w:widowControl w:val="0"/>
        <w:numPr>
          <w:ilvl w:val="0"/>
          <w:numId w:val="10"/>
        </w:numPr>
        <w:spacing w:before="72"/>
        <w:ind w:right="657"/>
        <w:rPr>
          <w:rFonts w:eastAsia="Times New Roman"/>
        </w:rPr>
      </w:pPr>
      <w:r w:rsidRPr="00E61033">
        <w:rPr>
          <w:rFonts w:eastAsia="Times New Roman"/>
        </w:rPr>
        <w:t xml:space="preserve"> </w:t>
      </w:r>
      <w:r w:rsidRPr="003653AE">
        <w:rPr>
          <w:rFonts w:eastAsia="Times New Roman"/>
        </w:rPr>
        <w:t>Наличие и местоположение трубосварочных баз и прочих баз подготовки строительства:</w:t>
      </w:r>
    </w:p>
    <w:p w14:paraId="5774C39B"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(местоположение и расстояние до площадки)</w:t>
      </w:r>
      <w:r>
        <w:rPr>
          <w:rFonts w:eastAsia="Times New Roman"/>
        </w:rPr>
        <w:t>: -</w:t>
      </w:r>
      <w:r w:rsidRPr="003653AE">
        <w:rPr>
          <w:rFonts w:eastAsia="Times New Roman"/>
        </w:rPr>
        <w:t xml:space="preserve"> Определить проектом</w:t>
      </w:r>
    </w:p>
    <w:p w14:paraId="3581000E" w14:textId="77777777" w:rsidR="00170CD4" w:rsidRDefault="00170CD4" w:rsidP="00170CD4">
      <w:pPr>
        <w:pStyle w:val="a6"/>
        <w:widowControl w:val="0"/>
        <w:numPr>
          <w:ilvl w:val="0"/>
          <w:numId w:val="10"/>
        </w:numPr>
        <w:spacing w:before="72"/>
        <w:ind w:right="657"/>
        <w:jc w:val="left"/>
        <w:rPr>
          <w:rFonts w:eastAsia="Times New Roman"/>
        </w:rPr>
      </w:pPr>
      <w:r w:rsidRPr="003653AE">
        <w:rPr>
          <w:rFonts w:eastAsia="Times New Roman"/>
        </w:rPr>
        <w:t>Место постоянной дислокации автотранспортной организации: Определить проектом</w:t>
      </w:r>
    </w:p>
    <w:p w14:paraId="30EBDE65"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(местоположение и расстояние до площадки)</w:t>
      </w:r>
    </w:p>
    <w:p w14:paraId="63BFA334" w14:textId="77777777" w:rsidR="00170CD4" w:rsidRDefault="00170CD4" w:rsidP="00170CD4">
      <w:pPr>
        <w:pStyle w:val="a6"/>
        <w:widowControl w:val="0"/>
        <w:numPr>
          <w:ilvl w:val="0"/>
          <w:numId w:val="10"/>
        </w:numPr>
        <w:spacing w:before="72"/>
        <w:ind w:right="657"/>
        <w:jc w:val="left"/>
        <w:rPr>
          <w:rFonts w:eastAsia="Times New Roman"/>
        </w:rPr>
      </w:pPr>
      <w:r>
        <w:rPr>
          <w:rFonts w:eastAsia="Times New Roman"/>
        </w:rPr>
        <w:t>Наличие существующих или вновь отводимых карьеров:</w:t>
      </w:r>
    </w:p>
    <w:p w14:paraId="49E4EBEA" w14:textId="77777777" w:rsidR="00170CD4" w:rsidRDefault="00170CD4" w:rsidP="00170CD4">
      <w:pPr>
        <w:pStyle w:val="a6"/>
        <w:widowControl w:val="0"/>
        <w:spacing w:before="72"/>
        <w:ind w:left="1093" w:right="657"/>
        <w:jc w:val="left"/>
        <w:rPr>
          <w:rFonts w:eastAsia="Times New Roman"/>
        </w:rPr>
      </w:pPr>
      <w:r>
        <w:rPr>
          <w:rFonts w:eastAsia="Times New Roman"/>
        </w:rPr>
        <w:t>(название, местоположение и расстояние до площадки) – Определить проектом</w:t>
      </w:r>
    </w:p>
    <w:p w14:paraId="6E3B4AAB"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В случае использования гидронамывного грунта или грунта из ранее разработанного карьера приложить утвержденную калькуляцию стоимости 1 м3 гидронамыва с указанием источника питания земснаряда (дизельный, электрический).</w:t>
      </w:r>
    </w:p>
    <w:p w14:paraId="73AC7A14"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В случае использования открытого (сухого) карьера:</w:t>
      </w:r>
    </w:p>
    <w:p w14:paraId="3AD44A20"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мощность вскрыши</w:t>
      </w:r>
      <w:r>
        <w:rPr>
          <w:rFonts w:eastAsia="Times New Roman"/>
        </w:rPr>
        <w:t>: ___</w:t>
      </w:r>
      <w:r w:rsidRPr="003653AE">
        <w:rPr>
          <w:rFonts w:eastAsia="Times New Roman"/>
        </w:rPr>
        <w:t>м;</w:t>
      </w:r>
    </w:p>
    <w:p w14:paraId="7D2C8703"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мощность полезного слоя</w:t>
      </w:r>
      <w:r>
        <w:rPr>
          <w:rFonts w:eastAsia="Times New Roman"/>
        </w:rPr>
        <w:t>: ___</w:t>
      </w:r>
      <w:r w:rsidRPr="003653AE">
        <w:rPr>
          <w:rFonts w:eastAsia="Times New Roman"/>
        </w:rPr>
        <w:t>м;</w:t>
      </w:r>
    </w:p>
    <w:p w14:paraId="304472AE"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категория грунта</w:t>
      </w:r>
      <w:r>
        <w:rPr>
          <w:rFonts w:eastAsia="Times New Roman"/>
        </w:rPr>
        <w:t>: ___</w:t>
      </w:r>
      <w:r w:rsidRPr="003653AE">
        <w:rPr>
          <w:rFonts w:eastAsia="Times New Roman"/>
        </w:rPr>
        <w:t xml:space="preserve">   </w:t>
      </w:r>
    </w:p>
    <w:p w14:paraId="4CF048F7" w14:textId="77777777" w:rsidR="00170CD4" w:rsidRPr="00E512D4" w:rsidRDefault="00170CD4" w:rsidP="00170CD4">
      <w:pPr>
        <w:pStyle w:val="a6"/>
        <w:widowControl w:val="0"/>
        <w:numPr>
          <w:ilvl w:val="0"/>
          <w:numId w:val="10"/>
        </w:numPr>
        <w:spacing w:before="72"/>
        <w:ind w:right="657"/>
        <w:rPr>
          <w:rFonts w:eastAsia="Times New Roman"/>
          <w:szCs w:val="24"/>
        </w:rPr>
      </w:pPr>
      <w:r w:rsidRPr="00E512D4">
        <w:rPr>
          <w:rFonts w:eastAsia="Times New Roman"/>
          <w:szCs w:val="24"/>
        </w:rPr>
        <w:t>Обеспечение материалами, изделиями, полуфабрикатами:</w:t>
      </w:r>
    </w:p>
    <w:p w14:paraId="392BF7B5" w14:textId="77777777" w:rsidR="00170CD4" w:rsidRPr="00E512D4" w:rsidRDefault="00170CD4" w:rsidP="00170CD4">
      <w:pPr>
        <w:pStyle w:val="a6"/>
        <w:widowControl w:val="0"/>
        <w:spacing w:before="72"/>
        <w:ind w:left="1093" w:right="657"/>
        <w:rPr>
          <w:rFonts w:eastAsia="Times New Roman"/>
          <w:szCs w:val="24"/>
        </w:rPr>
      </w:pPr>
      <w:r>
        <w:rPr>
          <w:rFonts w:eastAsia="Times New Roman"/>
          <w:szCs w:val="24"/>
        </w:rPr>
        <w:t xml:space="preserve">(поставщик, </w:t>
      </w:r>
      <w:r w:rsidRPr="00E512D4">
        <w:rPr>
          <w:rFonts w:eastAsia="Times New Roman"/>
          <w:szCs w:val="24"/>
        </w:rPr>
        <w:t xml:space="preserve">место изготовления, отгрузки, способ добычи, производства </w:t>
      </w:r>
      <w:r>
        <w:rPr>
          <w:rFonts w:eastAsia="Times New Roman"/>
          <w:szCs w:val="24"/>
        </w:rPr>
        <w:t xml:space="preserve">и </w:t>
      </w:r>
      <w:r w:rsidRPr="00E512D4">
        <w:rPr>
          <w:rFonts w:eastAsia="Times New Roman"/>
          <w:szCs w:val="24"/>
        </w:rPr>
        <w:t>отгрузки, вид транспорта, расстояние и т.п.)</w:t>
      </w:r>
    </w:p>
    <w:p w14:paraId="66CABBA2"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а) песок</w:t>
      </w:r>
      <w:r w:rsidR="00C97D63">
        <w:rPr>
          <w:rFonts w:eastAsia="Times New Roman"/>
          <w:szCs w:val="24"/>
        </w:rPr>
        <w:t>:</w:t>
      </w:r>
      <w:r w:rsidRPr="00E512D4">
        <w:rPr>
          <w:rFonts w:eastAsia="Times New Roman"/>
          <w:szCs w:val="24"/>
        </w:rPr>
        <w:t xml:space="preserve"> открытый способ добычи</w:t>
      </w:r>
      <w:r w:rsidR="00C97D63">
        <w:rPr>
          <w:rFonts w:eastAsia="Times New Roman"/>
          <w:szCs w:val="24"/>
        </w:rPr>
        <w:t xml:space="preserve">, </w:t>
      </w:r>
      <w:r w:rsidRPr="00E512D4">
        <w:rPr>
          <w:rFonts w:eastAsia="Times New Roman"/>
          <w:szCs w:val="24"/>
        </w:rPr>
        <w:t>расстояние до площадки строительства по грунтовому покрытию , км   Определить проектом</w:t>
      </w:r>
    </w:p>
    <w:p w14:paraId="0A8D30BD" w14:textId="77777777" w:rsidR="00170CD4" w:rsidRPr="00E512D4" w:rsidRDefault="00CA5A83" w:rsidP="00170CD4">
      <w:pPr>
        <w:pStyle w:val="a6"/>
        <w:widowControl w:val="0"/>
        <w:spacing w:before="72"/>
        <w:ind w:left="1093" w:right="657"/>
        <w:rPr>
          <w:rFonts w:eastAsia="Times New Roman"/>
          <w:szCs w:val="24"/>
        </w:rPr>
      </w:pPr>
      <w:r>
        <w:rPr>
          <w:rFonts w:eastAsia="Times New Roman"/>
          <w:szCs w:val="24"/>
        </w:rPr>
        <w:t>б) гравий (щебень): ж</w:t>
      </w:r>
      <w:r w:rsidR="00170CD4" w:rsidRPr="00E512D4">
        <w:rPr>
          <w:rFonts w:eastAsia="Times New Roman"/>
          <w:szCs w:val="24"/>
        </w:rPr>
        <w:t xml:space="preserve">/д станция Пыть-Ях, доставка автотранспортом  </w:t>
      </w:r>
    </w:p>
    <w:p w14:paraId="659371F0" w14:textId="77777777" w:rsidR="00170CD4" w:rsidRPr="00E512D4" w:rsidRDefault="00170CD4" w:rsidP="00170CD4">
      <w:pPr>
        <w:pStyle w:val="a6"/>
        <w:widowControl w:val="0"/>
        <w:spacing w:before="72"/>
        <w:ind w:left="1093" w:right="657"/>
        <w:rPr>
          <w:rFonts w:eastAsia="Times New Roman"/>
          <w:szCs w:val="24"/>
        </w:rPr>
      </w:pPr>
      <w:r>
        <w:rPr>
          <w:rFonts w:eastAsia="Times New Roman"/>
          <w:szCs w:val="24"/>
        </w:rPr>
        <w:t xml:space="preserve">в) кирпич: </w:t>
      </w:r>
      <w:r w:rsidR="00C97D63">
        <w:rPr>
          <w:rFonts w:eastAsia="Times New Roman"/>
          <w:szCs w:val="24"/>
        </w:rPr>
        <w:t>ж</w:t>
      </w:r>
      <w:r w:rsidRPr="00E512D4">
        <w:rPr>
          <w:rFonts w:eastAsia="Times New Roman"/>
          <w:szCs w:val="24"/>
        </w:rPr>
        <w:t xml:space="preserve">/д станция Пыть-Ях, доставка автотранспортом  </w:t>
      </w:r>
    </w:p>
    <w:p w14:paraId="6486F5A1"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 xml:space="preserve">г) бетонная смесь и раствор г. Пыть-Ях, доставка автотранспортом  </w:t>
      </w:r>
    </w:p>
    <w:p w14:paraId="2889FB7B"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д) лесоматериалы</w:t>
      </w:r>
      <w:r w:rsidR="00C97D63">
        <w:rPr>
          <w:rFonts w:eastAsia="Times New Roman"/>
          <w:szCs w:val="24"/>
        </w:rPr>
        <w:t>: ж</w:t>
      </w:r>
      <w:r w:rsidRPr="00E512D4">
        <w:rPr>
          <w:rFonts w:eastAsia="Times New Roman"/>
          <w:szCs w:val="24"/>
        </w:rPr>
        <w:t xml:space="preserve">/д станция Пыть-Ях, доставка автотранспортом  </w:t>
      </w:r>
    </w:p>
    <w:p w14:paraId="508156EE"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 xml:space="preserve">е) </w:t>
      </w:r>
      <w:r w:rsidR="00C97D63">
        <w:rPr>
          <w:rFonts w:eastAsia="Times New Roman"/>
          <w:szCs w:val="24"/>
        </w:rPr>
        <w:t>асфальт, асфальтобетон, битум: ж</w:t>
      </w:r>
      <w:r w:rsidRPr="00E512D4">
        <w:rPr>
          <w:rFonts w:eastAsia="Times New Roman"/>
          <w:szCs w:val="24"/>
        </w:rPr>
        <w:t>/д станци</w:t>
      </w:r>
      <w:r w:rsidR="00C97D63">
        <w:rPr>
          <w:rFonts w:eastAsia="Times New Roman"/>
          <w:szCs w:val="24"/>
        </w:rPr>
        <w:t>я</w:t>
      </w:r>
      <w:r w:rsidRPr="00E512D4">
        <w:rPr>
          <w:rFonts w:eastAsia="Times New Roman"/>
          <w:szCs w:val="24"/>
        </w:rPr>
        <w:t xml:space="preserve"> г.</w:t>
      </w:r>
      <w:r w:rsidR="00C97D63">
        <w:rPr>
          <w:rFonts w:eastAsia="Times New Roman"/>
          <w:szCs w:val="24"/>
        </w:rPr>
        <w:t xml:space="preserve"> </w:t>
      </w:r>
      <w:r w:rsidRPr="00E512D4">
        <w:rPr>
          <w:rFonts w:eastAsia="Times New Roman"/>
          <w:szCs w:val="24"/>
        </w:rPr>
        <w:t xml:space="preserve">Пыть-Ях, доставка автотранспортом  </w:t>
      </w:r>
    </w:p>
    <w:p w14:paraId="0CF0B99D"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ж) с</w:t>
      </w:r>
      <w:r w:rsidR="00C97D63">
        <w:rPr>
          <w:rFonts w:eastAsia="Times New Roman"/>
          <w:szCs w:val="24"/>
        </w:rPr>
        <w:t>борные железобетонные изделия: ж</w:t>
      </w:r>
      <w:r w:rsidRPr="00E512D4">
        <w:rPr>
          <w:rFonts w:eastAsia="Times New Roman"/>
          <w:szCs w:val="24"/>
        </w:rPr>
        <w:t xml:space="preserve">/д станция </w:t>
      </w:r>
      <w:r w:rsidR="00C97D63">
        <w:rPr>
          <w:rFonts w:eastAsia="Times New Roman"/>
          <w:szCs w:val="24"/>
        </w:rPr>
        <w:t xml:space="preserve">г. </w:t>
      </w:r>
      <w:r w:rsidRPr="00E512D4">
        <w:rPr>
          <w:rFonts w:eastAsia="Times New Roman"/>
          <w:szCs w:val="24"/>
        </w:rPr>
        <w:t xml:space="preserve">Пыть-Ях, доставка автотранспортом  </w:t>
      </w:r>
    </w:p>
    <w:p w14:paraId="0A0D64A6" w14:textId="77777777" w:rsidR="00170CD4" w:rsidRPr="00E512D4" w:rsidRDefault="00C97D63" w:rsidP="00170CD4">
      <w:pPr>
        <w:pStyle w:val="a6"/>
        <w:widowControl w:val="0"/>
        <w:spacing w:before="72"/>
        <w:ind w:left="1093" w:right="657"/>
        <w:rPr>
          <w:rFonts w:eastAsia="Times New Roman"/>
          <w:szCs w:val="24"/>
        </w:rPr>
      </w:pPr>
      <w:r>
        <w:rPr>
          <w:rFonts w:eastAsia="Times New Roman"/>
          <w:szCs w:val="24"/>
        </w:rPr>
        <w:t>з) столярные изделия: ж</w:t>
      </w:r>
      <w:r w:rsidR="00170CD4" w:rsidRPr="00E512D4">
        <w:rPr>
          <w:rFonts w:eastAsia="Times New Roman"/>
          <w:szCs w:val="24"/>
        </w:rPr>
        <w:t xml:space="preserve">/д станция Пыть-Ях, доставка автотранспортом  </w:t>
      </w:r>
    </w:p>
    <w:p w14:paraId="3EDAF904" w14:textId="77777777" w:rsidR="00170CD4" w:rsidRPr="00E512D4" w:rsidRDefault="00C97D63" w:rsidP="00170CD4">
      <w:pPr>
        <w:pStyle w:val="a6"/>
        <w:widowControl w:val="0"/>
        <w:spacing w:before="72"/>
        <w:ind w:left="1093" w:right="657"/>
        <w:rPr>
          <w:rFonts w:eastAsia="Times New Roman"/>
          <w:szCs w:val="24"/>
        </w:rPr>
      </w:pPr>
      <w:r>
        <w:rPr>
          <w:rFonts w:eastAsia="Times New Roman"/>
          <w:szCs w:val="24"/>
        </w:rPr>
        <w:t>и) металлоконструкции: ж</w:t>
      </w:r>
      <w:r w:rsidR="00170CD4" w:rsidRPr="00E512D4">
        <w:rPr>
          <w:rFonts w:eastAsia="Times New Roman"/>
          <w:szCs w:val="24"/>
        </w:rPr>
        <w:t xml:space="preserve">/д станция Пыть-Ях, доставка автотранспортом  </w:t>
      </w:r>
    </w:p>
    <w:p w14:paraId="718FD795" w14:textId="77777777" w:rsidR="00170CD4" w:rsidRPr="00E512D4" w:rsidRDefault="00C97D63" w:rsidP="00170CD4">
      <w:pPr>
        <w:pStyle w:val="a6"/>
        <w:widowControl w:val="0"/>
        <w:spacing w:before="72"/>
        <w:ind w:left="1093" w:right="657"/>
        <w:jc w:val="left"/>
        <w:rPr>
          <w:rFonts w:eastAsia="Times New Roman"/>
          <w:szCs w:val="24"/>
        </w:rPr>
      </w:pPr>
      <w:r>
        <w:rPr>
          <w:rFonts w:eastAsia="Times New Roman"/>
          <w:szCs w:val="24"/>
        </w:rPr>
        <w:t>к) кислород, ацетилен: ж</w:t>
      </w:r>
      <w:r w:rsidR="00170CD4" w:rsidRPr="00E512D4">
        <w:rPr>
          <w:rFonts w:eastAsia="Times New Roman"/>
          <w:szCs w:val="24"/>
        </w:rPr>
        <w:t>/д станция Пыть-Ях, доставка автотранспортом</w:t>
      </w:r>
      <w:r w:rsidR="00170CD4" w:rsidRPr="00E512D4">
        <w:rPr>
          <w:rFonts w:eastAsia="Times New Roman"/>
          <w:szCs w:val="24"/>
        </w:rPr>
        <w:tab/>
      </w:r>
    </w:p>
    <w:p w14:paraId="364E53C2" w14:textId="77777777" w:rsidR="00170CD4" w:rsidRPr="00E512D4" w:rsidRDefault="00C97D63" w:rsidP="00170CD4">
      <w:pPr>
        <w:pStyle w:val="a6"/>
        <w:widowControl w:val="0"/>
        <w:spacing w:before="72"/>
        <w:ind w:left="1093" w:right="657"/>
        <w:jc w:val="left"/>
        <w:rPr>
          <w:rFonts w:eastAsia="Times New Roman"/>
          <w:szCs w:val="24"/>
        </w:rPr>
      </w:pPr>
      <w:r>
        <w:rPr>
          <w:rFonts w:eastAsia="Times New Roman"/>
          <w:szCs w:val="24"/>
        </w:rPr>
        <w:t>л) трубы: ж</w:t>
      </w:r>
      <w:r w:rsidR="00170CD4" w:rsidRPr="00E512D4">
        <w:rPr>
          <w:rFonts w:eastAsia="Times New Roman"/>
          <w:szCs w:val="24"/>
        </w:rPr>
        <w:t>/д станция Пыть-Ях, доставка автотранспортом.</w:t>
      </w:r>
    </w:p>
    <w:p w14:paraId="75F01137" w14:textId="77777777" w:rsidR="00170CD4" w:rsidRPr="00E512D4" w:rsidRDefault="00170CD4" w:rsidP="00170CD4">
      <w:pPr>
        <w:widowControl w:val="0"/>
        <w:spacing w:before="72"/>
        <w:ind w:left="993" w:right="657" w:hanging="993"/>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 xml:space="preserve">              15.</w:t>
      </w:r>
      <w:r>
        <w:rPr>
          <w:rFonts w:ascii="Times New Roman" w:eastAsia="Times New Roman" w:hAnsi="Times New Roman" w:cs="Times New Roman"/>
          <w:b/>
          <w:sz w:val="24"/>
          <w:szCs w:val="24"/>
        </w:rPr>
        <w:t xml:space="preserve"> </w:t>
      </w:r>
      <w:r w:rsidRPr="00E512D4">
        <w:rPr>
          <w:rFonts w:ascii="Times New Roman" w:eastAsia="Times New Roman" w:hAnsi="Times New Roman" w:cs="Times New Roman"/>
          <w:sz w:val="24"/>
          <w:szCs w:val="24"/>
        </w:rPr>
        <w:t>Изготовление металлических конструкций, узлов технологических трубопроводов:</w:t>
      </w:r>
    </w:p>
    <w:p w14:paraId="15D15FB9" w14:textId="77777777" w:rsidR="00170CD4" w:rsidRPr="00E512D4" w:rsidRDefault="00170CD4" w:rsidP="00170CD4">
      <w:pPr>
        <w:pStyle w:val="a6"/>
        <w:widowControl w:val="0"/>
        <w:numPr>
          <w:ilvl w:val="1"/>
          <w:numId w:val="11"/>
        </w:numPr>
        <w:spacing w:before="72"/>
        <w:ind w:right="657"/>
        <w:rPr>
          <w:rFonts w:eastAsia="Times New Roman"/>
          <w:szCs w:val="24"/>
        </w:rPr>
      </w:pPr>
      <w:r w:rsidRPr="00E512D4">
        <w:rPr>
          <w:rFonts w:eastAsia="Times New Roman"/>
          <w:szCs w:val="24"/>
        </w:rPr>
        <w:t>-</w:t>
      </w:r>
      <w:r w:rsidRPr="00E512D4">
        <w:rPr>
          <w:szCs w:val="24"/>
        </w:rPr>
        <w:t xml:space="preserve"> </w:t>
      </w:r>
      <w:r w:rsidRPr="00E512D4">
        <w:rPr>
          <w:rFonts w:eastAsia="Times New Roman"/>
          <w:szCs w:val="24"/>
        </w:rPr>
        <w:t>на строительной (м</w:t>
      </w:r>
      <w:r>
        <w:rPr>
          <w:rFonts w:eastAsia="Times New Roman"/>
          <w:szCs w:val="24"/>
        </w:rPr>
        <w:t>онтажной) площадке Подрядчиком: __ %</w:t>
      </w:r>
      <w:r w:rsidRPr="00E512D4">
        <w:rPr>
          <w:rFonts w:eastAsia="Times New Roman"/>
          <w:szCs w:val="24"/>
        </w:rPr>
        <w:t xml:space="preserve"> </w:t>
      </w:r>
      <w:r w:rsidR="00CA5A83">
        <w:rPr>
          <w:rFonts w:eastAsia="Times New Roman"/>
          <w:szCs w:val="24"/>
        </w:rPr>
        <w:t xml:space="preserve">- </w:t>
      </w:r>
      <w:r w:rsidRPr="00E512D4">
        <w:rPr>
          <w:rFonts w:eastAsia="Times New Roman"/>
          <w:szCs w:val="24"/>
        </w:rPr>
        <w:t xml:space="preserve">Определить   проектом  </w:t>
      </w:r>
    </w:p>
    <w:p w14:paraId="1C51EFAF" w14:textId="77777777" w:rsidR="00170CD4" w:rsidRPr="00E512D4" w:rsidRDefault="00170CD4" w:rsidP="00170CD4">
      <w:pPr>
        <w:pStyle w:val="a6"/>
        <w:widowControl w:val="0"/>
        <w:numPr>
          <w:ilvl w:val="1"/>
          <w:numId w:val="11"/>
        </w:numPr>
        <w:spacing w:before="72"/>
        <w:ind w:right="657"/>
        <w:rPr>
          <w:rFonts w:eastAsia="Times New Roman"/>
          <w:szCs w:val="24"/>
        </w:rPr>
      </w:pPr>
      <w:r w:rsidRPr="00E512D4">
        <w:rPr>
          <w:rFonts w:eastAsia="Times New Roman"/>
          <w:szCs w:val="24"/>
        </w:rPr>
        <w:t xml:space="preserve">- заводское изготовление (поставка </w:t>
      </w:r>
      <w:r>
        <w:rPr>
          <w:rFonts w:eastAsia="Times New Roman"/>
          <w:szCs w:val="24"/>
        </w:rPr>
        <w:t>заводов-изготовителей,</w:t>
      </w:r>
      <w:r w:rsidRPr="00E512D4">
        <w:rPr>
          <w:rFonts w:eastAsia="Times New Roman"/>
          <w:szCs w:val="24"/>
        </w:rPr>
        <w:t xml:space="preserve"> специализированные произ</w:t>
      </w:r>
      <w:r>
        <w:rPr>
          <w:rFonts w:eastAsia="Times New Roman"/>
          <w:szCs w:val="24"/>
        </w:rPr>
        <w:t>водственные базы Подрядчиков): __%</w:t>
      </w:r>
      <w:r w:rsidRPr="00E512D4">
        <w:rPr>
          <w:rFonts w:eastAsia="Times New Roman"/>
          <w:szCs w:val="24"/>
        </w:rPr>
        <w:t xml:space="preserve"> </w:t>
      </w:r>
      <w:r w:rsidR="00CA5A83">
        <w:rPr>
          <w:rFonts w:eastAsia="Times New Roman"/>
          <w:szCs w:val="24"/>
        </w:rPr>
        <w:t xml:space="preserve">- </w:t>
      </w:r>
      <w:r w:rsidRPr="00E512D4">
        <w:rPr>
          <w:rFonts w:eastAsia="Times New Roman"/>
          <w:szCs w:val="24"/>
        </w:rPr>
        <w:t xml:space="preserve">Определить проектом  </w:t>
      </w:r>
    </w:p>
    <w:p w14:paraId="0E64DE40" w14:textId="77777777" w:rsidR="00170CD4" w:rsidRPr="00E512D4"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w:t>
      </w:r>
      <w:r w:rsidRPr="00E512D4">
        <w:rPr>
          <w:rFonts w:ascii="Times New Roman" w:eastAsia="Times New Roman" w:hAnsi="Times New Roman" w:cs="Times New Roman"/>
          <w:b/>
          <w:sz w:val="24"/>
          <w:szCs w:val="24"/>
        </w:rPr>
        <w:t>16.</w:t>
      </w:r>
      <w:r w:rsidRPr="00E512D4">
        <w:rPr>
          <w:rFonts w:ascii="Times New Roman" w:eastAsia="Times New Roman" w:hAnsi="Times New Roman" w:cs="Times New Roman"/>
          <w:sz w:val="24"/>
          <w:szCs w:val="24"/>
        </w:rPr>
        <w:t xml:space="preserve"> Дальность перевозки минерального грунта (песка, торфа, суглинка):</w:t>
      </w:r>
    </w:p>
    <w:p w14:paraId="4EAEF047" w14:textId="77777777" w:rsidR="00170CD4" w:rsidRPr="00E512D4"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а) отвозка: _____ км, </w:t>
      </w:r>
      <w:r w:rsidR="00CA5A83">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Определить проектом</w:t>
      </w:r>
    </w:p>
    <w:p w14:paraId="2844A205" w14:textId="77777777" w:rsidR="00170CD4" w:rsidRPr="004A0797"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w:t>
      </w:r>
      <w:r w:rsidRPr="00E512D4">
        <w:rPr>
          <w:rFonts w:ascii="Times New Roman" w:eastAsia="Times New Roman" w:hAnsi="Times New Roman" w:cs="Times New Roman"/>
          <w:b/>
          <w:sz w:val="24"/>
          <w:szCs w:val="24"/>
        </w:rPr>
        <w:t xml:space="preserve">             </w:t>
      </w:r>
      <w:r w:rsidRPr="004A0797">
        <w:rPr>
          <w:rFonts w:ascii="Times New Roman" w:eastAsia="Times New Roman" w:hAnsi="Times New Roman" w:cs="Times New Roman"/>
          <w:sz w:val="24"/>
          <w:szCs w:val="24"/>
        </w:rPr>
        <w:t xml:space="preserve">  б) подвозка: ____км, </w:t>
      </w:r>
      <w:r w:rsidR="00CA5A83">
        <w:rPr>
          <w:rFonts w:ascii="Times New Roman" w:eastAsia="Times New Roman" w:hAnsi="Times New Roman" w:cs="Times New Roman"/>
          <w:sz w:val="24"/>
          <w:szCs w:val="24"/>
        </w:rPr>
        <w:t xml:space="preserve">- </w:t>
      </w:r>
      <w:r w:rsidRPr="004A0797">
        <w:rPr>
          <w:rFonts w:ascii="Times New Roman" w:eastAsia="Times New Roman" w:hAnsi="Times New Roman" w:cs="Times New Roman"/>
          <w:sz w:val="24"/>
          <w:szCs w:val="24"/>
        </w:rPr>
        <w:t>Определить проектом</w:t>
      </w:r>
    </w:p>
    <w:p w14:paraId="6C086591" w14:textId="77777777" w:rsidR="00170CD4" w:rsidRPr="00E512D4" w:rsidRDefault="00170CD4" w:rsidP="00170CD4">
      <w:pPr>
        <w:widowControl w:val="0"/>
        <w:spacing w:before="72"/>
        <w:ind w:left="1133" w:right="657" w:hanging="425"/>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17</w:t>
      </w:r>
      <w:r w:rsidRPr="00E512D4">
        <w:rPr>
          <w:rFonts w:ascii="Times New Roman" w:eastAsia="Times New Roman" w:hAnsi="Times New Roman" w:cs="Times New Roman"/>
          <w:sz w:val="24"/>
          <w:szCs w:val="24"/>
        </w:rPr>
        <w:t>. Наличие и возможность подключения на площадке коммуникаций для обслуживания нужд строительства (приложить ситуационную схему существующих коммуникаций, мощность сетей, в том числе на трассе):</w:t>
      </w:r>
    </w:p>
    <w:p w14:paraId="192D5E05"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а) пара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7C7CA07B"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б) воды</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привозная вода</w:t>
      </w:r>
    </w:p>
    <w:p w14:paraId="54259780"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в) канализации</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предусмотреть герметичные емкости </w:t>
      </w:r>
    </w:p>
    <w:p w14:paraId="4131FD6A"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г) электроэнергии</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предусмотреть ДЭС_ </w:t>
      </w:r>
    </w:p>
    <w:p w14:paraId="35D3A546"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д) сжатого воздуха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13783923"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е) теплоснабжения</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0634AADE"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ж) кислорода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w:t>
      </w:r>
    </w:p>
    <w:p w14:paraId="2D8BAE23" w14:textId="77777777" w:rsidR="00170CD4" w:rsidRPr="004A0797" w:rsidRDefault="00170CD4" w:rsidP="00170CD4">
      <w:pPr>
        <w:widowControl w:val="0"/>
        <w:spacing w:before="72"/>
        <w:ind w:left="709" w:right="657" w:firstLine="425"/>
        <w:rPr>
          <w:rFonts w:ascii="Times New Roman" w:eastAsia="Times New Roman" w:hAnsi="Times New Roman" w:cs="Times New Roman"/>
          <w:sz w:val="24"/>
          <w:szCs w:val="24"/>
        </w:rPr>
      </w:pPr>
      <w:r w:rsidRPr="004A0797">
        <w:rPr>
          <w:rFonts w:ascii="Times New Roman" w:eastAsia="Times New Roman" w:hAnsi="Times New Roman" w:cs="Times New Roman"/>
          <w:sz w:val="24"/>
          <w:szCs w:val="24"/>
        </w:rPr>
        <w:t xml:space="preserve">з) связи: Отсутствует  </w:t>
      </w:r>
    </w:p>
    <w:p w14:paraId="62A443FD"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18.</w:t>
      </w:r>
      <w:r w:rsidRPr="00E512D4">
        <w:rPr>
          <w:rFonts w:ascii="Times New Roman" w:eastAsia="Times New Roman" w:hAnsi="Times New Roman" w:cs="Times New Roman"/>
          <w:sz w:val="24"/>
          <w:szCs w:val="24"/>
        </w:rPr>
        <w:tab/>
        <w:t>Наличие и возможность привязки к существующим геодезическим сетям, условия:</w:t>
      </w:r>
      <w:r>
        <w:rPr>
          <w:rFonts w:ascii="Times New Roman" w:eastAsia="Times New Roman" w:hAnsi="Times New Roman" w:cs="Times New Roman"/>
          <w:sz w:val="24"/>
          <w:szCs w:val="24"/>
        </w:rPr>
        <w:t xml:space="preserve"> _____________________________________________________________</w:t>
      </w:r>
    </w:p>
    <w:p w14:paraId="52D1217E" w14:textId="77777777" w:rsidR="00170CD4" w:rsidRPr="00E512D4" w:rsidRDefault="00170CD4" w:rsidP="00170CD4">
      <w:pPr>
        <w:widowControl w:val="0"/>
        <w:spacing w:before="72"/>
        <w:ind w:left="709" w:right="657" w:firstLine="142"/>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19</w:t>
      </w:r>
      <w:r w:rsidRPr="00E512D4">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ab/>
        <w:t>Наличие и возможность использования существующих зданий под временные сооружения на период строительства (краткая характеристика, мощность):</w:t>
      </w:r>
    </w:p>
    <w:p w14:paraId="3BFEBDC8"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а) складских помещений</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w:t>
      </w:r>
    </w:p>
    <w:p w14:paraId="36C387C9"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б) бытовых помещений</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063CF39A"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в) административ</w:t>
      </w:r>
      <w:r>
        <w:rPr>
          <w:rFonts w:ascii="Times New Roman" w:eastAsia="Times New Roman" w:hAnsi="Times New Roman" w:cs="Times New Roman"/>
          <w:sz w:val="24"/>
          <w:szCs w:val="24"/>
        </w:rPr>
        <w:t>ных помещений:</w:t>
      </w:r>
      <w:r w:rsidRPr="00E512D4">
        <w:rPr>
          <w:rFonts w:ascii="Times New Roman" w:eastAsia="Times New Roman" w:hAnsi="Times New Roman" w:cs="Times New Roman"/>
          <w:sz w:val="24"/>
          <w:szCs w:val="24"/>
        </w:rPr>
        <w:t xml:space="preserve"> Отсутствует  </w:t>
      </w:r>
    </w:p>
    <w:p w14:paraId="6B5A1CA8"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 культурно-бытовые помещения: </w:t>
      </w:r>
      <w:r w:rsidRPr="00E512D4">
        <w:rPr>
          <w:rFonts w:ascii="Times New Roman" w:eastAsia="Times New Roman" w:hAnsi="Times New Roman" w:cs="Times New Roman"/>
          <w:sz w:val="24"/>
          <w:szCs w:val="24"/>
        </w:rPr>
        <w:t xml:space="preserve">Отсутствует </w:t>
      </w:r>
    </w:p>
    <w:p w14:paraId="7B0A3E55"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Pr>
          <w:rFonts w:ascii="Times New Roman" w:eastAsia="Times New Roman" w:hAnsi="Times New Roman" w:cs="Times New Roman"/>
          <w:sz w:val="24"/>
          <w:szCs w:val="24"/>
        </w:rPr>
        <w:t>д) медпункта:</w:t>
      </w:r>
      <w:r w:rsidRPr="00E512D4">
        <w:rPr>
          <w:rFonts w:ascii="Times New Roman" w:eastAsia="Times New Roman" w:hAnsi="Times New Roman" w:cs="Times New Roman"/>
          <w:sz w:val="24"/>
          <w:szCs w:val="24"/>
        </w:rPr>
        <w:t xml:space="preserve"> Отсутствует  </w:t>
      </w:r>
    </w:p>
    <w:p w14:paraId="530632E5"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е) столовая</w:t>
      </w:r>
      <w:r>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Отсутствует</w:t>
      </w:r>
    </w:p>
    <w:p w14:paraId="2FDB6A50"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20</w:t>
      </w:r>
      <w:r>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 xml:space="preserve">Перечень предполагаемых титульных временных зданий и сооружений, необходимых для осуществления строительства, с указанием № типовых проектов и стоимости </w:t>
      </w:r>
      <w:r>
        <w:rPr>
          <w:rFonts w:ascii="Times New Roman" w:eastAsia="Times New Roman" w:hAnsi="Times New Roman" w:cs="Times New Roman"/>
          <w:sz w:val="24"/>
          <w:szCs w:val="24"/>
        </w:rPr>
        <w:t>(приложить настоящий перечень):</w:t>
      </w:r>
      <w:r w:rsidRPr="00E512D4">
        <w:rPr>
          <w:rFonts w:ascii="Times New Roman" w:eastAsia="Times New Roman" w:hAnsi="Times New Roman" w:cs="Times New Roman"/>
          <w:sz w:val="24"/>
          <w:szCs w:val="24"/>
        </w:rPr>
        <w:t xml:space="preserve"> Определить проектом  </w:t>
      </w:r>
    </w:p>
    <w:p w14:paraId="0F8A40DA" w14:textId="77777777" w:rsidR="00170CD4" w:rsidRPr="00AB4734" w:rsidRDefault="00170CD4" w:rsidP="00170CD4">
      <w:pPr>
        <w:widowControl w:val="0"/>
        <w:spacing w:before="72"/>
        <w:ind w:left="709" w:right="657"/>
        <w:jc w:val="both"/>
        <w:rPr>
          <w:rFonts w:ascii="Times New Roman" w:eastAsia="Times New Roman" w:hAnsi="Times New Roman" w:cs="Times New Roman"/>
          <w:b/>
          <w:sz w:val="24"/>
          <w:szCs w:val="24"/>
        </w:rPr>
      </w:pPr>
      <w:r w:rsidRPr="00E512D4">
        <w:rPr>
          <w:rFonts w:ascii="Times New Roman" w:eastAsia="Times New Roman" w:hAnsi="Times New Roman" w:cs="Times New Roman"/>
          <w:sz w:val="24"/>
          <w:szCs w:val="24"/>
        </w:rPr>
        <w:t xml:space="preserve">(Пример: Строительство необходимых временных подъездных путей (автомобильных, железнодорожных и т.п.) при строительстве линейных сооружений с целью обеспечения подвоза строительных материалов в случае, когда строительство искусственных сооружений: мостов, путепроводов, тоннелей и т.д., осуществляется до </w:t>
      </w:r>
      <w:r w:rsidRPr="004A0797">
        <w:rPr>
          <w:rFonts w:ascii="Times New Roman" w:eastAsia="Times New Roman" w:hAnsi="Times New Roman" w:cs="Times New Roman"/>
          <w:sz w:val="24"/>
          <w:szCs w:val="24"/>
        </w:rPr>
        <w:t>начала работ): Определить проектом</w:t>
      </w:r>
    </w:p>
    <w:p w14:paraId="45E6B11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21.</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Списочная численность работающих н</w:t>
      </w:r>
      <w:r>
        <w:rPr>
          <w:rFonts w:ascii="Times New Roman" w:eastAsia="Times New Roman" w:hAnsi="Times New Roman" w:cs="Times New Roman"/>
          <w:sz w:val="24"/>
          <w:szCs w:val="24"/>
        </w:rPr>
        <w:t>а строительно-монтажных работах,</w:t>
      </w:r>
      <w:r w:rsidRPr="00AB4734">
        <w:rPr>
          <w:rFonts w:ascii="Times New Roman" w:eastAsia="Times New Roman" w:hAnsi="Times New Roman" w:cs="Times New Roman"/>
          <w:sz w:val="24"/>
          <w:szCs w:val="24"/>
        </w:rPr>
        <w:t xml:space="preserve"> в том числе:</w:t>
      </w:r>
    </w:p>
    <w:p w14:paraId="3E251E58"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а) ИТР</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3109DF06"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служащие</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62BDC6D7"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в) младший обслуживающий персонал и охрана</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258201E5"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Сведения о возможности обеспечения строительства местными рабочими кадрами</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078F753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22.</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Доставка рабочих на объекты строительства автотранспортом на расстояние более 3 км:</w:t>
      </w:r>
    </w:p>
    <w:p w14:paraId="2590ED0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а) тип автотран</w:t>
      </w:r>
      <w:r w:rsidR="00CA5A83">
        <w:rPr>
          <w:rFonts w:ascii="Times New Roman" w:eastAsia="Times New Roman" w:hAnsi="Times New Roman" w:cs="Times New Roman"/>
          <w:sz w:val="24"/>
          <w:szCs w:val="24"/>
        </w:rPr>
        <w:t>с</w:t>
      </w:r>
      <w:r w:rsidRPr="00AB4734">
        <w:rPr>
          <w:rFonts w:ascii="Times New Roman" w:eastAsia="Times New Roman" w:hAnsi="Times New Roman" w:cs="Times New Roman"/>
          <w:sz w:val="24"/>
          <w:szCs w:val="24"/>
        </w:rPr>
        <w:t>портного средства</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Автобус вахтовый </w:t>
      </w:r>
    </w:p>
    <w:p w14:paraId="43E27099"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пассажи</w:t>
      </w:r>
      <w:r>
        <w:rPr>
          <w:rFonts w:ascii="Times New Roman" w:eastAsia="Times New Roman" w:hAnsi="Times New Roman" w:cs="Times New Roman"/>
          <w:sz w:val="24"/>
          <w:szCs w:val="24"/>
        </w:rPr>
        <w:t xml:space="preserve">ровместимость автотранспорта: </w:t>
      </w:r>
      <w:r w:rsidRPr="00AB4734">
        <w:rPr>
          <w:rFonts w:ascii="Times New Roman" w:eastAsia="Times New Roman" w:hAnsi="Times New Roman" w:cs="Times New Roman"/>
          <w:sz w:val="24"/>
          <w:szCs w:val="24"/>
        </w:rPr>
        <w:t>Определить проектом</w:t>
      </w:r>
    </w:p>
    <w:p w14:paraId="610680DC"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в) плата 1 автомобиле-часа за 1 км пробега: Определить проектом  </w:t>
      </w:r>
    </w:p>
    <w:p w14:paraId="518A6B9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г) в случае аренды автотранспортного средства указать стоимость (тыс.руб./год): Определить проектом </w:t>
      </w:r>
    </w:p>
    <w:p w14:paraId="464F2AE5"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Необходимость перевозки рабочих на расстояние свыше 3 км</w:t>
      </w:r>
      <w:r w:rsidR="00C73FFD">
        <w:rPr>
          <w:rFonts w:ascii="Times New Roman" w:eastAsia="Times New Roman" w:hAnsi="Times New Roman" w:cs="Times New Roman"/>
          <w:sz w:val="24"/>
          <w:szCs w:val="24"/>
        </w:rPr>
        <w:t>: О</w:t>
      </w:r>
      <w:r>
        <w:rPr>
          <w:rFonts w:ascii="Times New Roman" w:eastAsia="Times New Roman" w:hAnsi="Times New Roman" w:cs="Times New Roman"/>
          <w:sz w:val="24"/>
          <w:szCs w:val="24"/>
        </w:rPr>
        <w:t>пределить проектом.</w:t>
      </w:r>
    </w:p>
    <w:p w14:paraId="662D6A42"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23.</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Осуществление работ вахтовым и вахтово-экспедиционным методом:</w:t>
      </w:r>
    </w:p>
    <w:p w14:paraId="7752425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о применении вахтового метода строительства принимает Заказчик на основании анализа трудовых ресурсов, выполненно</w:t>
      </w:r>
      <w:r w:rsidR="00CA5A83">
        <w:rPr>
          <w:rFonts w:ascii="Times New Roman" w:eastAsia="Times New Roman" w:hAnsi="Times New Roman" w:cs="Times New Roman"/>
          <w:sz w:val="24"/>
          <w:szCs w:val="24"/>
        </w:rPr>
        <w:t>го проектир</w:t>
      </w:r>
      <w:r>
        <w:rPr>
          <w:rFonts w:ascii="Times New Roman" w:eastAsia="Times New Roman" w:hAnsi="Times New Roman" w:cs="Times New Roman"/>
          <w:sz w:val="24"/>
          <w:szCs w:val="24"/>
        </w:rPr>
        <w:t>овщиком.</w:t>
      </w:r>
    </w:p>
    <w:p w14:paraId="29C8C234"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Необходимость использования для строительства объектов вахтово-экспедиционного метода (привлечение рабочих из других регионов страны) должно быть оформлено в установленном порядке (приложить разрешение на применение вахтово-экспедиционного метода).</w:t>
      </w:r>
    </w:p>
    <w:p w14:paraId="15CF0542" w14:textId="77777777" w:rsidR="00170CD4" w:rsidRPr="00AB4734" w:rsidRDefault="00CA5A83"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объ</w:t>
      </w:r>
      <w:r w:rsidR="00170CD4" w:rsidRPr="00AB4734">
        <w:rPr>
          <w:rFonts w:ascii="Times New Roman" w:eastAsia="Times New Roman" w:hAnsi="Times New Roman" w:cs="Times New Roman"/>
          <w:sz w:val="24"/>
          <w:szCs w:val="24"/>
        </w:rPr>
        <w:t xml:space="preserve">ем работ по генподряду, выполняемый вахтовым методом: Определить проектом  </w:t>
      </w:r>
    </w:p>
    <w:p w14:paraId="4209699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об</w:t>
      </w:r>
      <w:r w:rsidR="00CA5A83">
        <w:rPr>
          <w:rFonts w:ascii="Times New Roman" w:eastAsia="Times New Roman" w:hAnsi="Times New Roman" w:cs="Times New Roman"/>
          <w:sz w:val="24"/>
          <w:szCs w:val="24"/>
        </w:rPr>
        <w:t>ъ</w:t>
      </w:r>
      <w:r w:rsidRPr="00AB4734">
        <w:rPr>
          <w:rFonts w:ascii="Times New Roman" w:eastAsia="Times New Roman" w:hAnsi="Times New Roman" w:cs="Times New Roman"/>
          <w:sz w:val="24"/>
          <w:szCs w:val="24"/>
        </w:rPr>
        <w:t>ем работ по генподряду, выполняемый вахтово-экспедиционным методом:</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7E2419DE"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в) продолжительность работы вахты (дней в месяц):</w:t>
      </w:r>
      <w:r>
        <w:rPr>
          <w:rFonts w:ascii="Times New Roman" w:eastAsia="Times New Roman" w:hAnsi="Times New Roman" w:cs="Times New Roman"/>
          <w:sz w:val="24"/>
          <w:szCs w:val="24"/>
        </w:rPr>
        <w:t xml:space="preserve"> О</w:t>
      </w:r>
      <w:r w:rsidRPr="00AB4734">
        <w:rPr>
          <w:rFonts w:ascii="Times New Roman" w:eastAsia="Times New Roman" w:hAnsi="Times New Roman" w:cs="Times New Roman"/>
          <w:sz w:val="24"/>
          <w:szCs w:val="24"/>
        </w:rPr>
        <w:t xml:space="preserve">пределить проектом  </w:t>
      </w:r>
    </w:p>
    <w:p w14:paraId="4A01685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г) численность и наименования населенных пунктов постоянного места жительства привлекаемых рабочих:</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330B98E9"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д) с</w:t>
      </w:r>
      <w:r>
        <w:rPr>
          <w:rFonts w:ascii="Times New Roman" w:eastAsia="Times New Roman" w:hAnsi="Times New Roman" w:cs="Times New Roman"/>
          <w:sz w:val="24"/>
          <w:szCs w:val="24"/>
        </w:rPr>
        <w:t xml:space="preserve">одержание вахтового поселка на ___ чел. (тыс.руб.): </w:t>
      </w:r>
      <w:r w:rsidRPr="00AB4734">
        <w:rPr>
          <w:rFonts w:ascii="Times New Roman" w:eastAsia="Times New Roman" w:hAnsi="Times New Roman" w:cs="Times New Roman"/>
          <w:sz w:val="24"/>
          <w:szCs w:val="24"/>
        </w:rPr>
        <w:t xml:space="preserve">Определить проектом  </w:t>
      </w:r>
    </w:p>
    <w:p w14:paraId="5EF5DFE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е) содержание гостиниц в аэропортах (тыс.руб./год):</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199CC3F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ж) содержание диспетчерских служб по авиаперевозке (тыс.руб./год):</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2E17BDE4"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и) затраты на привлечение дополнительных мастеров и др. ИТР </w:t>
      </w:r>
      <w:r>
        <w:rPr>
          <w:rFonts w:ascii="Times New Roman" w:eastAsia="Times New Roman" w:hAnsi="Times New Roman" w:cs="Times New Roman"/>
          <w:sz w:val="24"/>
          <w:szCs w:val="24"/>
        </w:rPr>
        <w:t>чел (тыс.руб./год):</w:t>
      </w:r>
      <w:r w:rsidRPr="00AB4734">
        <w:rPr>
          <w:rFonts w:ascii="Times New Roman" w:eastAsia="Times New Roman" w:hAnsi="Times New Roman" w:cs="Times New Roman"/>
          <w:sz w:val="24"/>
          <w:szCs w:val="24"/>
        </w:rPr>
        <w:t xml:space="preserve"> Определить проектом  </w:t>
      </w:r>
    </w:p>
    <w:p w14:paraId="5FDCACC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другие затраты (тыс.руб./год):</w:t>
      </w:r>
      <w:r w:rsidRPr="00AB4734">
        <w:rPr>
          <w:rFonts w:ascii="Times New Roman" w:eastAsia="Times New Roman" w:hAnsi="Times New Roman" w:cs="Times New Roman"/>
          <w:sz w:val="24"/>
          <w:szCs w:val="24"/>
        </w:rPr>
        <w:t xml:space="preserve"> Определить проектом  </w:t>
      </w:r>
    </w:p>
    <w:p w14:paraId="2FDCCC59"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24. </w:t>
      </w:r>
      <w:r w:rsidRPr="00AB4734">
        <w:rPr>
          <w:rFonts w:ascii="Times New Roman" w:eastAsia="Times New Roman" w:hAnsi="Times New Roman" w:cs="Times New Roman"/>
          <w:sz w:val="24"/>
          <w:szCs w:val="24"/>
        </w:rPr>
        <w:t>Командирование рабочих для выполнения строительных, монтажных и специальных строительных работ</w:t>
      </w:r>
    </w:p>
    <w:p w14:paraId="44983073" w14:textId="77777777" w:rsidR="00170CD4" w:rsidRPr="00CA5A83" w:rsidRDefault="00170CD4" w:rsidP="00170CD4">
      <w:pPr>
        <w:widowControl w:val="0"/>
        <w:spacing w:before="72"/>
        <w:ind w:left="709" w:right="657"/>
        <w:jc w:val="both"/>
        <w:rPr>
          <w:rFonts w:ascii="Times New Roman" w:eastAsia="Times New Roman" w:hAnsi="Times New Roman" w:cs="Times New Roman"/>
          <w:sz w:val="24"/>
          <w:szCs w:val="24"/>
        </w:rPr>
      </w:pPr>
      <w:r w:rsidRPr="00EE306F">
        <w:rPr>
          <w:rFonts w:ascii="Times New Roman" w:eastAsia="Times New Roman" w:hAnsi="Times New Roman" w:cs="Times New Roman"/>
          <w:sz w:val="24"/>
          <w:szCs w:val="24"/>
        </w:rPr>
        <w:t>Необходимость командирования рабочих определяет заказчик на основании анализа трудовых ресурсов, выполненного проектировщиком.</w:t>
      </w:r>
    </w:p>
    <w:p w14:paraId="1D877582"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sidRPr="00AB4734">
        <w:rPr>
          <w:rFonts w:ascii="Times New Roman" w:eastAsia="Times New Roman" w:hAnsi="Times New Roman" w:cs="Times New Roman"/>
          <w:sz w:val="24"/>
          <w:szCs w:val="24"/>
        </w:rPr>
        <w:t>количество предполагаемых командированных рабочих и ИТР (с</w:t>
      </w:r>
      <w:r>
        <w:rPr>
          <w:rFonts w:ascii="Times New Roman" w:eastAsia="Times New Roman" w:hAnsi="Times New Roman" w:cs="Times New Roman"/>
          <w:sz w:val="24"/>
          <w:szCs w:val="24"/>
        </w:rPr>
        <w:t xml:space="preserve"> учетом сменяемости) </w:t>
      </w:r>
      <w:r w:rsidRPr="00AB4734">
        <w:rPr>
          <w:rFonts w:ascii="Times New Roman" w:eastAsia="Times New Roman" w:hAnsi="Times New Roman" w:cs="Times New Roman"/>
          <w:sz w:val="24"/>
          <w:szCs w:val="24"/>
        </w:rPr>
        <w:t>при средней</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продолжительности дней и наименования населенных пунктов постоянного места жительства:</w:t>
      </w:r>
    </w:p>
    <w:p w14:paraId="70B3CBD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рабочие:</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Определить проектом</w:t>
      </w:r>
    </w:p>
    <w:p w14:paraId="3CA12D7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ИТР:</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Определить проектом</w:t>
      </w:r>
    </w:p>
    <w:p w14:paraId="0E58EC3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количество предполагаемых </w:t>
      </w:r>
      <w:r w:rsidRPr="00AB4734">
        <w:rPr>
          <w:rFonts w:ascii="Times New Roman" w:eastAsia="Times New Roman" w:hAnsi="Times New Roman" w:cs="Times New Roman"/>
          <w:sz w:val="24"/>
          <w:szCs w:val="24"/>
        </w:rPr>
        <w:t xml:space="preserve">командированных машинистов </w:t>
      </w:r>
      <w:r>
        <w:rPr>
          <w:rFonts w:ascii="Times New Roman" w:eastAsia="Times New Roman" w:hAnsi="Times New Roman" w:cs="Times New Roman"/>
          <w:sz w:val="24"/>
          <w:szCs w:val="24"/>
        </w:rPr>
        <w:t xml:space="preserve">управлений </w:t>
      </w:r>
      <w:r w:rsidRPr="00AB4734">
        <w:rPr>
          <w:rFonts w:ascii="Times New Roman" w:eastAsia="Times New Roman" w:hAnsi="Times New Roman" w:cs="Times New Roman"/>
          <w:sz w:val="24"/>
          <w:szCs w:val="24"/>
        </w:rPr>
        <w:t>механизации, обслуживающих</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монтажные краны, при средней продолжительности </w:t>
      </w:r>
      <w:r>
        <w:rPr>
          <w:rFonts w:ascii="Times New Roman" w:eastAsia="Times New Roman" w:hAnsi="Times New Roman" w:cs="Times New Roman"/>
          <w:sz w:val="24"/>
          <w:szCs w:val="24"/>
        </w:rPr>
        <w:t>___ дней и наименования населенных пунктов</w:t>
      </w:r>
      <w:r w:rsidRPr="00AB4734">
        <w:rPr>
          <w:rFonts w:ascii="Times New Roman" w:eastAsia="Times New Roman" w:hAnsi="Times New Roman" w:cs="Times New Roman"/>
          <w:sz w:val="24"/>
          <w:szCs w:val="24"/>
        </w:rPr>
        <w:t xml:space="preserve"> постоянного места жительства:</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046BD61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в) расходы по найму жил</w:t>
      </w:r>
      <w:r>
        <w:rPr>
          <w:rFonts w:ascii="Times New Roman" w:eastAsia="Times New Roman" w:hAnsi="Times New Roman" w:cs="Times New Roman"/>
          <w:sz w:val="24"/>
          <w:szCs w:val="24"/>
        </w:rPr>
        <w:t>ого помещения (тыс.руб./чел.):</w:t>
      </w:r>
      <w:r w:rsidRPr="00AB4734">
        <w:rPr>
          <w:rFonts w:ascii="Times New Roman" w:eastAsia="Times New Roman" w:hAnsi="Times New Roman" w:cs="Times New Roman"/>
          <w:sz w:val="24"/>
          <w:szCs w:val="24"/>
        </w:rPr>
        <w:t xml:space="preserve"> Определить проектом  </w:t>
      </w:r>
    </w:p>
    <w:p w14:paraId="3801532D"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г) сут</w:t>
      </w:r>
      <w:r>
        <w:rPr>
          <w:rFonts w:ascii="Times New Roman" w:eastAsia="Times New Roman" w:hAnsi="Times New Roman" w:cs="Times New Roman"/>
          <w:sz w:val="24"/>
          <w:szCs w:val="24"/>
        </w:rPr>
        <w:t xml:space="preserve">очные на 1 чел. в день (руб.): </w:t>
      </w:r>
      <w:r w:rsidRPr="00AB4734">
        <w:rPr>
          <w:rFonts w:ascii="Times New Roman" w:eastAsia="Times New Roman" w:hAnsi="Times New Roman" w:cs="Times New Roman"/>
          <w:sz w:val="24"/>
          <w:szCs w:val="24"/>
        </w:rPr>
        <w:t xml:space="preserve">Определить проектом  </w:t>
      </w:r>
    </w:p>
    <w:p w14:paraId="25E0B3E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 другие затраты: </w:t>
      </w:r>
      <w:r w:rsidRPr="00AB4734">
        <w:rPr>
          <w:rFonts w:ascii="Times New Roman" w:eastAsia="Times New Roman" w:hAnsi="Times New Roman" w:cs="Times New Roman"/>
          <w:sz w:val="24"/>
          <w:szCs w:val="24"/>
        </w:rPr>
        <w:t xml:space="preserve">Определить проектом  </w:t>
      </w:r>
    </w:p>
    <w:p w14:paraId="386159A3"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Или в случае выполнения строительной организацией постоянно одинакового уровня затрат при примерно</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одинаковом объеме работ - фактические данные за прошлый пери</w:t>
      </w:r>
      <w:r>
        <w:rPr>
          <w:rFonts w:ascii="Times New Roman" w:eastAsia="Times New Roman" w:hAnsi="Times New Roman" w:cs="Times New Roman"/>
          <w:sz w:val="24"/>
          <w:szCs w:val="24"/>
        </w:rPr>
        <w:t xml:space="preserve">од (2-3 года) (тыс.руб./год): Определить </w:t>
      </w:r>
      <w:r w:rsidRPr="00AB4734">
        <w:rPr>
          <w:rFonts w:ascii="Times New Roman" w:eastAsia="Times New Roman" w:hAnsi="Times New Roman" w:cs="Times New Roman"/>
          <w:sz w:val="24"/>
          <w:szCs w:val="24"/>
        </w:rPr>
        <w:t>проект</w:t>
      </w:r>
      <w:r w:rsidR="00401B57">
        <w:rPr>
          <w:rFonts w:ascii="Times New Roman" w:eastAsia="Times New Roman" w:hAnsi="Times New Roman" w:cs="Times New Roman"/>
          <w:sz w:val="24"/>
          <w:szCs w:val="24"/>
        </w:rPr>
        <w:t>ом</w:t>
      </w:r>
    </w:p>
    <w:p w14:paraId="09B8A413" w14:textId="77777777" w:rsidR="00CA5A83"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b/>
          <w:sz w:val="24"/>
          <w:szCs w:val="24"/>
        </w:rPr>
        <w:t>25.</w:t>
      </w:r>
      <w:r>
        <w:rPr>
          <w:rFonts w:ascii="Times New Roman" w:eastAsia="Times New Roman" w:hAnsi="Times New Roman" w:cs="Times New Roman"/>
          <w:sz w:val="24"/>
          <w:szCs w:val="24"/>
        </w:rPr>
        <w:t xml:space="preserve"> Перебазировка </w:t>
      </w:r>
      <w:r w:rsidRPr="002F1F72">
        <w:rPr>
          <w:rFonts w:ascii="Times New Roman" w:eastAsia="Times New Roman" w:hAnsi="Times New Roman" w:cs="Times New Roman"/>
          <w:sz w:val="24"/>
          <w:szCs w:val="24"/>
        </w:rPr>
        <w:t xml:space="preserve">строительно-монтажных организаций с одной стройки на </w:t>
      </w:r>
      <w:r>
        <w:rPr>
          <w:rFonts w:ascii="Times New Roman" w:eastAsia="Times New Roman" w:hAnsi="Times New Roman" w:cs="Times New Roman"/>
          <w:sz w:val="24"/>
          <w:szCs w:val="24"/>
        </w:rPr>
        <w:t>другую</w:t>
      </w:r>
      <w:r w:rsidRPr="002F1F72">
        <w:rPr>
          <w:rFonts w:ascii="Times New Roman" w:eastAsia="Times New Roman" w:hAnsi="Times New Roman" w:cs="Times New Roman"/>
          <w:sz w:val="24"/>
          <w:szCs w:val="24"/>
        </w:rPr>
        <w:t xml:space="preserve"> (обосновать необходимость):</w:t>
      </w:r>
      <w:r w:rsidR="00401B57">
        <w:rPr>
          <w:rFonts w:ascii="Times New Roman" w:eastAsia="Times New Roman" w:hAnsi="Times New Roman" w:cs="Times New Roman"/>
          <w:sz w:val="24"/>
          <w:szCs w:val="24"/>
        </w:rPr>
        <w:t xml:space="preserve"> Определить проектом</w:t>
      </w:r>
    </w:p>
    <w:p w14:paraId="0B7B28EC"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 xml:space="preserve">а) наименования начального и конечного пунктов </w:t>
      </w:r>
      <w:r w:rsidR="00571B6A">
        <w:rPr>
          <w:rFonts w:ascii="Times New Roman" w:eastAsia="Times New Roman" w:hAnsi="Times New Roman" w:cs="Times New Roman"/>
          <w:sz w:val="24"/>
          <w:szCs w:val="24"/>
        </w:rPr>
        <w:t>перебазировки: Определить проектом</w:t>
      </w:r>
      <w:r w:rsidRPr="002F1F72">
        <w:rPr>
          <w:rFonts w:ascii="Times New Roman" w:eastAsia="Times New Roman" w:hAnsi="Times New Roman" w:cs="Times New Roman"/>
          <w:sz w:val="24"/>
          <w:szCs w:val="24"/>
        </w:rPr>
        <w:t xml:space="preserve"> </w:t>
      </w:r>
    </w:p>
    <w:p w14:paraId="0EDDAC2C"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б) количество работников, направляемых к новому месту работы:</w:t>
      </w:r>
      <w:r>
        <w:rPr>
          <w:rFonts w:ascii="Times New Roman" w:eastAsia="Times New Roman" w:hAnsi="Times New Roman" w:cs="Times New Roman"/>
          <w:sz w:val="24"/>
          <w:szCs w:val="24"/>
        </w:rPr>
        <w:t xml:space="preserve"> </w:t>
      </w:r>
      <w:r w:rsidR="00571B6A">
        <w:rPr>
          <w:rFonts w:ascii="Times New Roman" w:eastAsia="Times New Roman" w:hAnsi="Times New Roman" w:cs="Times New Roman"/>
          <w:sz w:val="24"/>
          <w:szCs w:val="24"/>
        </w:rPr>
        <w:t>Определить проектом</w:t>
      </w:r>
    </w:p>
    <w:p w14:paraId="6922BD91"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в) предоставляет ли организация работникам перемещаемой организации средства передвижения:</w:t>
      </w:r>
      <w:r w:rsidR="00571B6A">
        <w:rPr>
          <w:rFonts w:ascii="Times New Roman" w:eastAsia="Times New Roman" w:hAnsi="Times New Roman" w:cs="Times New Roman"/>
          <w:sz w:val="24"/>
          <w:szCs w:val="24"/>
        </w:rPr>
        <w:t xml:space="preserve"> Определить проектом</w:t>
      </w:r>
      <w:r w:rsidRPr="002F1F72">
        <w:rPr>
          <w:rFonts w:ascii="Times New Roman" w:eastAsia="Times New Roman" w:hAnsi="Times New Roman" w:cs="Times New Roman"/>
          <w:sz w:val="24"/>
          <w:szCs w:val="24"/>
        </w:rPr>
        <w:t xml:space="preserve"> </w:t>
      </w:r>
    </w:p>
    <w:p w14:paraId="74CF5C9B"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г) наименование и количество перевозимых стро</w:t>
      </w:r>
      <w:r>
        <w:rPr>
          <w:rFonts w:ascii="Times New Roman" w:eastAsia="Times New Roman" w:hAnsi="Times New Roman" w:cs="Times New Roman"/>
          <w:sz w:val="24"/>
          <w:szCs w:val="24"/>
        </w:rPr>
        <w:t xml:space="preserve">ительных машин, оборудования: </w:t>
      </w:r>
      <w:r w:rsidR="00571B6A">
        <w:rPr>
          <w:rFonts w:ascii="Times New Roman" w:eastAsia="Times New Roman" w:hAnsi="Times New Roman" w:cs="Times New Roman"/>
          <w:sz w:val="24"/>
          <w:szCs w:val="24"/>
        </w:rPr>
        <w:t>Определить проектом</w:t>
      </w:r>
    </w:p>
    <w:p w14:paraId="5220ACF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д) затраты, связанные с перебазированием строительно-монтажных организаций с одной стройки на другую (Приложить утвержденный</w:t>
      </w:r>
      <w:r>
        <w:rPr>
          <w:rFonts w:ascii="Times New Roman" w:eastAsia="Times New Roman" w:hAnsi="Times New Roman" w:cs="Times New Roman"/>
          <w:sz w:val="24"/>
          <w:szCs w:val="24"/>
        </w:rPr>
        <w:t xml:space="preserve"> Заказчиком расчет) (тыс.руб.): </w:t>
      </w:r>
      <w:r w:rsidR="00571B6A">
        <w:rPr>
          <w:rFonts w:ascii="Times New Roman" w:eastAsia="Times New Roman" w:hAnsi="Times New Roman" w:cs="Times New Roman"/>
          <w:sz w:val="24"/>
          <w:szCs w:val="24"/>
        </w:rPr>
        <w:t>Определить проектом</w:t>
      </w:r>
      <w:r w:rsidRPr="002F1F72">
        <w:rPr>
          <w:rFonts w:ascii="Times New Roman" w:eastAsia="Times New Roman" w:hAnsi="Times New Roman" w:cs="Times New Roman"/>
          <w:sz w:val="24"/>
          <w:szCs w:val="24"/>
        </w:rPr>
        <w:t xml:space="preserve">  </w:t>
      </w:r>
    </w:p>
    <w:p w14:paraId="4A97F637"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Перебазировку строительной техники учитывать в ПОС в случае принятия решения Заказчиком о применении вахтового метода.</w:t>
      </w:r>
    </w:p>
    <w:p w14:paraId="42CD733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b/>
          <w:sz w:val="24"/>
          <w:szCs w:val="24"/>
        </w:rPr>
        <w:t>26.</w:t>
      </w:r>
      <w:r>
        <w:rPr>
          <w:rFonts w:ascii="Times New Roman" w:eastAsia="Times New Roman" w:hAnsi="Times New Roman" w:cs="Times New Roman"/>
          <w:sz w:val="24"/>
          <w:szCs w:val="24"/>
        </w:rPr>
        <w:t xml:space="preserve"> </w:t>
      </w:r>
      <w:r w:rsidRPr="000A1ED3">
        <w:rPr>
          <w:rFonts w:ascii="Times New Roman" w:eastAsia="Times New Roman" w:hAnsi="Times New Roman" w:cs="Times New Roman"/>
          <w:sz w:val="24"/>
          <w:szCs w:val="24"/>
        </w:rPr>
        <w:t>Аренда флота при строительстве мостов, искусственных сооружений:</w:t>
      </w:r>
    </w:p>
    <w:p w14:paraId="5EC92F7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а) грузоподъемность используемых судов:</w:t>
      </w:r>
      <w:r>
        <w:rPr>
          <w:rFonts w:ascii="Times New Roman" w:eastAsia="Times New Roman" w:hAnsi="Times New Roman" w:cs="Times New Roman"/>
          <w:sz w:val="24"/>
          <w:szCs w:val="24"/>
        </w:rPr>
        <w:t xml:space="preserve"> Отсутствует</w:t>
      </w:r>
    </w:p>
    <w:p w14:paraId="672F9E95"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б) количество арендуемых судов: Отсутствует  </w:t>
      </w:r>
    </w:p>
    <w:p w14:paraId="28E3A19B"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в) стоимость аренды на сооружение 1 т груза (тыс.руб./ч) (приложить утвержденную калькуляцию):</w:t>
      </w:r>
    </w:p>
    <w:p w14:paraId="3FBB8B3B"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b/>
          <w:sz w:val="24"/>
          <w:szCs w:val="24"/>
        </w:rPr>
        <w:t>27.</w:t>
      </w:r>
      <w:r w:rsidRPr="000A1ED3">
        <w:rPr>
          <w:rFonts w:ascii="Times New Roman" w:eastAsia="Times New Roman" w:hAnsi="Times New Roman" w:cs="Times New Roman"/>
          <w:sz w:val="24"/>
          <w:szCs w:val="24"/>
        </w:rPr>
        <w:t xml:space="preserve"> Аренда специальной авиационной техники:</w:t>
      </w:r>
    </w:p>
    <w:p w14:paraId="18D91AB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а) тип вертолета: Отсутствует  </w:t>
      </w:r>
    </w:p>
    <w:p w14:paraId="5BE1E459"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б) тариф на перевозку грузов на внешней подвеске на 1 км (приложить утвержденный расчет):</w:t>
      </w:r>
    </w:p>
    <w:p w14:paraId="0402015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с грузом:</w:t>
      </w:r>
      <w:r>
        <w:rPr>
          <w:rFonts w:ascii="Times New Roman" w:eastAsia="Times New Roman" w:hAnsi="Times New Roman" w:cs="Times New Roman"/>
          <w:sz w:val="24"/>
          <w:szCs w:val="24"/>
        </w:rPr>
        <w:t xml:space="preserve"> Отсутствует</w:t>
      </w:r>
    </w:p>
    <w:p w14:paraId="5BF9A29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без груза</w:t>
      </w:r>
      <w:r>
        <w:rPr>
          <w:rFonts w:ascii="Times New Roman" w:eastAsia="Times New Roman" w:hAnsi="Times New Roman" w:cs="Times New Roman"/>
          <w:sz w:val="24"/>
          <w:szCs w:val="24"/>
        </w:rPr>
        <w:t xml:space="preserve">: </w:t>
      </w:r>
      <w:r w:rsidRPr="000A1ED3">
        <w:rPr>
          <w:rFonts w:ascii="Times New Roman" w:eastAsia="Times New Roman" w:hAnsi="Times New Roman" w:cs="Times New Roman"/>
          <w:sz w:val="24"/>
          <w:szCs w:val="24"/>
        </w:rPr>
        <w:t xml:space="preserve">Отсутствует  </w:t>
      </w:r>
    </w:p>
    <w:p w14:paraId="12DE9794"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в) расходы по найму жилого</w:t>
      </w:r>
      <w:r>
        <w:rPr>
          <w:rFonts w:ascii="Times New Roman" w:eastAsia="Times New Roman" w:hAnsi="Times New Roman" w:cs="Times New Roman"/>
          <w:sz w:val="24"/>
          <w:szCs w:val="24"/>
        </w:rPr>
        <w:t xml:space="preserve"> помещения (тыс.руб./чел.): </w:t>
      </w:r>
      <w:r w:rsidRPr="000A1ED3">
        <w:rPr>
          <w:rFonts w:ascii="Times New Roman" w:eastAsia="Times New Roman" w:hAnsi="Times New Roman" w:cs="Times New Roman"/>
          <w:sz w:val="24"/>
          <w:szCs w:val="24"/>
        </w:rPr>
        <w:t xml:space="preserve">Отсутствует  </w:t>
      </w:r>
    </w:p>
    <w:p w14:paraId="0069C8C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г) суточные на 1 чел. в день (руб.): Отсутствует  </w:t>
      </w:r>
    </w:p>
    <w:p w14:paraId="75477298"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другие затраты: </w:t>
      </w:r>
      <w:r w:rsidRPr="000A1ED3">
        <w:rPr>
          <w:rFonts w:ascii="Times New Roman" w:eastAsia="Times New Roman" w:hAnsi="Times New Roman" w:cs="Times New Roman"/>
          <w:sz w:val="24"/>
          <w:szCs w:val="24"/>
        </w:rPr>
        <w:t xml:space="preserve">Отсутствует  </w:t>
      </w:r>
    </w:p>
    <w:p w14:paraId="5104334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Или в случае выполнения строительной организацией постоянно одинакового уровня </w:t>
      </w:r>
      <w:r>
        <w:rPr>
          <w:rFonts w:ascii="Times New Roman" w:eastAsia="Times New Roman" w:hAnsi="Times New Roman" w:cs="Times New Roman"/>
          <w:sz w:val="24"/>
          <w:szCs w:val="24"/>
        </w:rPr>
        <w:t xml:space="preserve">затрат при примерно одинаковом </w:t>
      </w:r>
      <w:r w:rsidRPr="000A1ED3">
        <w:rPr>
          <w:rFonts w:ascii="Times New Roman" w:eastAsia="Times New Roman" w:hAnsi="Times New Roman" w:cs="Times New Roman"/>
          <w:sz w:val="24"/>
          <w:szCs w:val="24"/>
        </w:rPr>
        <w:t xml:space="preserve">объеме работ - фактические данные за </w:t>
      </w:r>
      <w:r>
        <w:rPr>
          <w:rFonts w:ascii="Times New Roman" w:eastAsia="Times New Roman" w:hAnsi="Times New Roman" w:cs="Times New Roman"/>
          <w:sz w:val="24"/>
          <w:szCs w:val="24"/>
        </w:rPr>
        <w:t>прошлый</w:t>
      </w:r>
      <w:r w:rsidRPr="000A1ED3">
        <w:rPr>
          <w:rFonts w:ascii="Times New Roman" w:eastAsia="Times New Roman" w:hAnsi="Times New Roman" w:cs="Times New Roman"/>
          <w:sz w:val="24"/>
          <w:szCs w:val="24"/>
        </w:rPr>
        <w:t xml:space="preserve"> период</w:t>
      </w:r>
      <w:r w:rsidR="00CA5A83">
        <w:rPr>
          <w:rFonts w:ascii="Times New Roman" w:eastAsia="Times New Roman" w:hAnsi="Times New Roman" w:cs="Times New Roman"/>
          <w:sz w:val="24"/>
          <w:szCs w:val="24"/>
        </w:rPr>
        <w:t xml:space="preserve"> (2-3 года) </w:t>
      </w:r>
      <w:r>
        <w:rPr>
          <w:rFonts w:ascii="Times New Roman" w:eastAsia="Times New Roman" w:hAnsi="Times New Roman" w:cs="Times New Roman"/>
          <w:sz w:val="24"/>
          <w:szCs w:val="24"/>
        </w:rPr>
        <w:t xml:space="preserve">(тыс.руб./год): </w:t>
      </w:r>
      <w:r w:rsidRPr="000A1ED3">
        <w:rPr>
          <w:rFonts w:ascii="Times New Roman" w:eastAsia="Times New Roman" w:hAnsi="Times New Roman" w:cs="Times New Roman"/>
          <w:sz w:val="24"/>
          <w:szCs w:val="24"/>
        </w:rPr>
        <w:t xml:space="preserve">Отсутствует  </w:t>
      </w:r>
    </w:p>
    <w:p w14:paraId="2930B910"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b/>
          <w:sz w:val="24"/>
          <w:szCs w:val="24"/>
        </w:rPr>
        <w:t>28.</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Аренда и необходимость использования другой специальной техники:</w:t>
      </w:r>
    </w:p>
    <w:p w14:paraId="4D38551B"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тип транспорта: </w:t>
      </w:r>
      <w:r w:rsidRPr="00ED46D4">
        <w:rPr>
          <w:rFonts w:ascii="Times New Roman" w:eastAsia="Times New Roman" w:hAnsi="Times New Roman" w:cs="Times New Roman"/>
          <w:sz w:val="24"/>
          <w:szCs w:val="24"/>
        </w:rPr>
        <w:t xml:space="preserve">Отсутствует  </w:t>
      </w:r>
    </w:p>
    <w:p w14:paraId="0525D2CA"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 xml:space="preserve">а) техническая характеристика: </w:t>
      </w:r>
      <w:r>
        <w:rPr>
          <w:rFonts w:ascii="Times New Roman" w:eastAsia="Times New Roman" w:hAnsi="Times New Roman" w:cs="Times New Roman"/>
          <w:sz w:val="24"/>
          <w:szCs w:val="24"/>
        </w:rPr>
        <w:t>Отсутствует</w:t>
      </w:r>
      <w:r w:rsidRPr="00ED46D4">
        <w:rPr>
          <w:rFonts w:ascii="Times New Roman" w:eastAsia="Times New Roman" w:hAnsi="Times New Roman" w:cs="Times New Roman"/>
          <w:sz w:val="24"/>
          <w:szCs w:val="24"/>
        </w:rPr>
        <w:t xml:space="preserve"> </w:t>
      </w:r>
    </w:p>
    <w:p w14:paraId="17144B07"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 xml:space="preserve">б) количество транспортных средств: Отсутствует  </w:t>
      </w:r>
    </w:p>
    <w:p w14:paraId="008F1580"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в) стоимость аренды на сооружение 1 т груза (тыс.руб./ч) (</w:t>
      </w:r>
      <w:r>
        <w:rPr>
          <w:rFonts w:ascii="Times New Roman" w:eastAsia="Times New Roman" w:hAnsi="Times New Roman" w:cs="Times New Roman"/>
          <w:sz w:val="24"/>
          <w:szCs w:val="24"/>
        </w:rPr>
        <w:t>__</w:t>
      </w:r>
      <w:r w:rsidRPr="00ED46D4">
        <w:rPr>
          <w:rFonts w:ascii="Times New Roman" w:eastAsia="Times New Roman" w:hAnsi="Times New Roman" w:cs="Times New Roman"/>
          <w:sz w:val="24"/>
          <w:szCs w:val="24"/>
        </w:rPr>
        <w:t>):</w:t>
      </w:r>
    </w:p>
    <w:p w14:paraId="0C388DB2"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 xml:space="preserve">в) расходы по найму жилого помещения (тыс.руб./чел.): Отсутствует  </w:t>
      </w:r>
    </w:p>
    <w:p w14:paraId="70A08FFF"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г) суточные на 1 чел. в день (руб.):</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Отсутствует</w:t>
      </w:r>
    </w:p>
    <w:p w14:paraId="5AC12707"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д) другие затраты:</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Отсутствует</w:t>
      </w:r>
    </w:p>
    <w:p w14:paraId="3F0323AA"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Или в случае выполнения строительной организацией постоянно одинакового уровня затрат при пр</w:t>
      </w:r>
      <w:r>
        <w:rPr>
          <w:rFonts w:ascii="Times New Roman" w:eastAsia="Times New Roman" w:hAnsi="Times New Roman" w:cs="Times New Roman"/>
          <w:sz w:val="24"/>
          <w:szCs w:val="24"/>
        </w:rPr>
        <w:t xml:space="preserve">имерно одинаковом объеме работ - фактические данные за прошлый </w:t>
      </w:r>
      <w:r w:rsidRPr="00ED46D4">
        <w:rPr>
          <w:rFonts w:ascii="Times New Roman" w:eastAsia="Times New Roman" w:hAnsi="Times New Roman" w:cs="Times New Roman"/>
          <w:sz w:val="24"/>
          <w:szCs w:val="24"/>
        </w:rPr>
        <w:t>период</w:t>
      </w:r>
      <w:r>
        <w:rPr>
          <w:rFonts w:ascii="Times New Roman" w:eastAsia="Times New Roman" w:hAnsi="Times New Roman" w:cs="Times New Roman"/>
          <w:sz w:val="24"/>
          <w:szCs w:val="24"/>
        </w:rPr>
        <w:t xml:space="preserve"> (2-3 года) (тыс.руб./год): </w:t>
      </w:r>
      <w:r w:rsidRPr="00ED46D4">
        <w:rPr>
          <w:rFonts w:ascii="Times New Roman" w:eastAsia="Times New Roman" w:hAnsi="Times New Roman" w:cs="Times New Roman"/>
          <w:sz w:val="24"/>
          <w:szCs w:val="24"/>
        </w:rPr>
        <w:t>Отсутствует</w:t>
      </w:r>
    </w:p>
    <w:p w14:paraId="767C0EB7"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29.</w:t>
      </w:r>
      <w:r>
        <w:rPr>
          <w:rFonts w:ascii="Times New Roman" w:eastAsia="Times New Roman" w:hAnsi="Times New Roman" w:cs="Times New Roman"/>
          <w:b/>
          <w:sz w:val="24"/>
          <w:szCs w:val="24"/>
        </w:rPr>
        <w:t xml:space="preserve"> </w:t>
      </w:r>
      <w:r w:rsidRPr="005B746E">
        <w:rPr>
          <w:rFonts w:ascii="Times New Roman" w:eastAsia="Times New Roman" w:hAnsi="Times New Roman" w:cs="Times New Roman"/>
          <w:sz w:val="24"/>
          <w:szCs w:val="24"/>
        </w:rPr>
        <w:t>Затраты на проведение специальных мероприятий по обеспечению норм</w:t>
      </w:r>
      <w:r>
        <w:rPr>
          <w:rFonts w:ascii="Times New Roman" w:eastAsia="Times New Roman" w:hAnsi="Times New Roman" w:cs="Times New Roman"/>
          <w:sz w:val="24"/>
          <w:szCs w:val="24"/>
        </w:rPr>
        <w:t xml:space="preserve">альных условий труда (борьба с </w:t>
      </w:r>
      <w:r w:rsidRPr="005B746E">
        <w:rPr>
          <w:rFonts w:ascii="Times New Roman" w:eastAsia="Times New Roman" w:hAnsi="Times New Roman" w:cs="Times New Roman"/>
          <w:sz w:val="24"/>
          <w:szCs w:val="24"/>
        </w:rPr>
        <w:t>рад</w:t>
      </w:r>
      <w:r>
        <w:rPr>
          <w:rFonts w:ascii="Times New Roman" w:eastAsia="Times New Roman" w:hAnsi="Times New Roman" w:cs="Times New Roman"/>
          <w:sz w:val="24"/>
          <w:szCs w:val="24"/>
        </w:rPr>
        <w:t xml:space="preserve">иоактивностью, силикозом, малярией, энцефалитным </w:t>
      </w:r>
      <w:r w:rsidRPr="005B746E">
        <w:rPr>
          <w:rFonts w:ascii="Times New Roman" w:eastAsia="Times New Roman" w:hAnsi="Times New Roman" w:cs="Times New Roman"/>
          <w:sz w:val="24"/>
          <w:szCs w:val="24"/>
        </w:rPr>
        <w:t>клещом, г</w:t>
      </w:r>
      <w:r>
        <w:rPr>
          <w:rFonts w:ascii="Times New Roman" w:eastAsia="Times New Roman" w:hAnsi="Times New Roman" w:cs="Times New Roman"/>
          <w:sz w:val="24"/>
          <w:szCs w:val="24"/>
        </w:rPr>
        <w:t>нусом и т.д.) (тыс.руб./год): Определить проектом</w:t>
      </w:r>
    </w:p>
    <w:p w14:paraId="104D7A25" w14:textId="77777777" w:rsidR="00170CD4" w:rsidRDefault="00170CD4" w:rsidP="00170CD4">
      <w:pPr>
        <w:ind w:left="709"/>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31.</w:t>
      </w:r>
      <w:r>
        <w:rPr>
          <w:rFonts w:ascii="Times New Roman" w:eastAsia="Times New Roman" w:hAnsi="Times New Roman" w:cs="Times New Roman"/>
          <w:sz w:val="24"/>
          <w:szCs w:val="24"/>
        </w:rPr>
        <w:t xml:space="preserve"> Средства </w:t>
      </w:r>
      <w:r w:rsidRPr="005B746E">
        <w:rPr>
          <w:rFonts w:ascii="Times New Roman" w:eastAsia="Times New Roman" w:hAnsi="Times New Roman" w:cs="Times New Roman"/>
          <w:sz w:val="24"/>
          <w:szCs w:val="24"/>
        </w:rPr>
        <w:t xml:space="preserve">на покрытие затрат строительных организаций по платежам </w:t>
      </w:r>
      <w:r>
        <w:rPr>
          <w:rFonts w:ascii="Times New Roman" w:eastAsia="Times New Roman" w:hAnsi="Times New Roman" w:cs="Times New Roman"/>
          <w:sz w:val="24"/>
          <w:szCs w:val="24"/>
        </w:rPr>
        <w:t xml:space="preserve">(страховым </w:t>
      </w:r>
      <w:r w:rsidRPr="005B746E">
        <w:rPr>
          <w:rFonts w:ascii="Times New Roman" w:eastAsia="Times New Roman" w:hAnsi="Times New Roman" w:cs="Times New Roman"/>
          <w:sz w:val="24"/>
          <w:szCs w:val="24"/>
        </w:rPr>
        <w:t xml:space="preserve">взносам) на добровольное страхование, </w:t>
      </w:r>
      <w:r>
        <w:rPr>
          <w:rFonts w:ascii="Times New Roman" w:eastAsia="Times New Roman" w:hAnsi="Times New Roman" w:cs="Times New Roman"/>
          <w:sz w:val="24"/>
          <w:szCs w:val="24"/>
        </w:rPr>
        <w:t xml:space="preserve">в </w:t>
      </w:r>
      <w:r w:rsidRPr="005B746E">
        <w:rPr>
          <w:rFonts w:ascii="Times New Roman" w:eastAsia="Times New Roman" w:hAnsi="Times New Roman" w:cs="Times New Roman"/>
          <w:sz w:val="24"/>
          <w:szCs w:val="24"/>
        </w:rPr>
        <w:t xml:space="preserve">том числе, строительных рисков (не более 3% </w:t>
      </w:r>
      <w:r>
        <w:rPr>
          <w:rFonts w:ascii="Times New Roman" w:eastAsia="Times New Roman" w:hAnsi="Times New Roman" w:cs="Times New Roman"/>
          <w:sz w:val="24"/>
          <w:szCs w:val="24"/>
        </w:rPr>
        <w:t>от</w:t>
      </w:r>
      <w:r w:rsidRPr="005B746E">
        <w:rPr>
          <w:rFonts w:ascii="Times New Roman" w:eastAsia="Times New Roman" w:hAnsi="Times New Roman" w:cs="Times New Roman"/>
          <w:sz w:val="24"/>
          <w:szCs w:val="24"/>
        </w:rPr>
        <w:t xml:space="preserve"> объема реализации (%)):</w:t>
      </w:r>
      <w:r>
        <w:rPr>
          <w:rFonts w:ascii="Times New Roman" w:eastAsia="Times New Roman" w:hAnsi="Times New Roman" w:cs="Times New Roman"/>
          <w:sz w:val="24"/>
          <w:szCs w:val="24"/>
        </w:rPr>
        <w:t xml:space="preserve"> _____________________________________________</w:t>
      </w:r>
    </w:p>
    <w:p w14:paraId="07539411" w14:textId="77777777" w:rsidR="00170CD4" w:rsidRPr="005B746E" w:rsidRDefault="00170CD4" w:rsidP="00170CD4">
      <w:pPr>
        <w:ind w:left="709"/>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32.</w:t>
      </w:r>
      <w:r>
        <w:rPr>
          <w:rFonts w:ascii="Times New Roman" w:eastAsia="Times New Roman" w:hAnsi="Times New Roman" w:cs="Times New Roman"/>
          <w:sz w:val="24"/>
          <w:szCs w:val="24"/>
        </w:rPr>
        <w:t xml:space="preserve"> </w:t>
      </w:r>
      <w:r w:rsidRPr="005B746E">
        <w:rPr>
          <w:rFonts w:ascii="Times New Roman" w:eastAsia="Times New Roman" w:hAnsi="Times New Roman" w:cs="Times New Roman"/>
          <w:sz w:val="24"/>
          <w:szCs w:val="24"/>
        </w:rPr>
        <w:t xml:space="preserve">Средства на оплату расходов, связанных с лизингом строительных </w:t>
      </w:r>
      <w:r>
        <w:rPr>
          <w:rFonts w:ascii="Times New Roman" w:eastAsia="Times New Roman" w:hAnsi="Times New Roman" w:cs="Times New Roman"/>
          <w:sz w:val="24"/>
          <w:szCs w:val="24"/>
        </w:rPr>
        <w:t>машин,</w:t>
      </w:r>
      <w:r w:rsidRPr="005B746E">
        <w:rPr>
          <w:rFonts w:ascii="Times New Roman" w:eastAsia="Times New Roman" w:hAnsi="Times New Roman" w:cs="Times New Roman"/>
          <w:sz w:val="24"/>
          <w:szCs w:val="24"/>
        </w:rPr>
        <w:t xml:space="preserve"> используемых при производстве   </w:t>
      </w:r>
      <w:r>
        <w:rPr>
          <w:rFonts w:ascii="Times New Roman" w:eastAsia="Times New Roman" w:hAnsi="Times New Roman" w:cs="Times New Roman"/>
          <w:sz w:val="24"/>
          <w:szCs w:val="24"/>
        </w:rPr>
        <w:t xml:space="preserve">строительно-монтажных   работ </w:t>
      </w:r>
      <w:r w:rsidRPr="005B746E">
        <w:rPr>
          <w:rFonts w:ascii="Times New Roman" w:eastAsia="Times New Roman" w:hAnsi="Times New Roman" w:cs="Times New Roman"/>
          <w:sz w:val="24"/>
          <w:szCs w:val="24"/>
        </w:rPr>
        <w:t>(приложить   расчет   бе</w:t>
      </w:r>
      <w:r>
        <w:rPr>
          <w:rFonts w:ascii="Times New Roman" w:eastAsia="Times New Roman" w:hAnsi="Times New Roman" w:cs="Times New Roman"/>
          <w:sz w:val="24"/>
          <w:szCs w:val="24"/>
        </w:rPr>
        <w:t>з   учета   НДС) (тыс.руб.):</w:t>
      </w:r>
      <w:r w:rsidRPr="005B746E">
        <w:rPr>
          <w:rFonts w:ascii="Times New Roman" w:eastAsia="Times New Roman" w:hAnsi="Times New Roman" w:cs="Times New Roman"/>
          <w:sz w:val="24"/>
          <w:szCs w:val="24"/>
        </w:rPr>
        <w:t xml:space="preserve"> Отсутствует  </w:t>
      </w:r>
    </w:p>
    <w:p w14:paraId="2C64139D" w14:textId="77777777" w:rsidR="00170CD4" w:rsidRPr="005346F7" w:rsidRDefault="00170CD4" w:rsidP="00170CD4">
      <w:pPr>
        <w:ind w:left="709"/>
        <w:rPr>
          <w:rFonts w:ascii="Times New Roman" w:eastAsia="Times New Roman" w:hAnsi="Times New Roman" w:cs="Times New Roman"/>
          <w:b/>
          <w:sz w:val="24"/>
          <w:szCs w:val="24"/>
        </w:rPr>
      </w:pPr>
      <w:r w:rsidRPr="005B746E">
        <w:rPr>
          <w:rFonts w:ascii="Times New Roman" w:eastAsia="Times New Roman" w:hAnsi="Times New Roman" w:cs="Times New Roman"/>
          <w:b/>
          <w:sz w:val="24"/>
          <w:szCs w:val="24"/>
        </w:rPr>
        <w:t>33.</w:t>
      </w:r>
      <w:r>
        <w:rPr>
          <w:rFonts w:ascii="Times New Roman" w:eastAsia="Times New Roman" w:hAnsi="Times New Roman" w:cs="Times New Roman"/>
          <w:sz w:val="24"/>
          <w:szCs w:val="24"/>
        </w:rPr>
        <w:t xml:space="preserve"> </w:t>
      </w:r>
      <w:r w:rsidRPr="005B746E">
        <w:rPr>
          <w:rFonts w:ascii="Times New Roman" w:eastAsia="Times New Roman" w:hAnsi="Times New Roman" w:cs="Times New Roman"/>
          <w:sz w:val="24"/>
          <w:szCs w:val="24"/>
        </w:rPr>
        <w:t xml:space="preserve">Затраты на оплату </w:t>
      </w:r>
      <w:r>
        <w:rPr>
          <w:rFonts w:ascii="Times New Roman" w:eastAsia="Times New Roman" w:hAnsi="Times New Roman" w:cs="Times New Roman"/>
          <w:sz w:val="24"/>
          <w:szCs w:val="24"/>
        </w:rPr>
        <w:t xml:space="preserve">сборов за </w:t>
      </w:r>
      <w:r w:rsidRPr="005B746E">
        <w:rPr>
          <w:rFonts w:ascii="Times New Roman" w:eastAsia="Times New Roman" w:hAnsi="Times New Roman" w:cs="Times New Roman"/>
          <w:sz w:val="24"/>
          <w:szCs w:val="24"/>
        </w:rPr>
        <w:t xml:space="preserve">перевозку негабаритных грузов по дорогам и </w:t>
      </w:r>
      <w:r>
        <w:rPr>
          <w:rFonts w:ascii="Times New Roman" w:eastAsia="Times New Roman" w:hAnsi="Times New Roman" w:cs="Times New Roman"/>
          <w:sz w:val="24"/>
          <w:szCs w:val="24"/>
        </w:rPr>
        <w:t>мостам</w:t>
      </w:r>
      <w:r w:rsidRPr="005B746E">
        <w:rPr>
          <w:rFonts w:ascii="Times New Roman" w:eastAsia="Times New Roman" w:hAnsi="Times New Roman" w:cs="Times New Roman"/>
          <w:sz w:val="24"/>
          <w:szCs w:val="24"/>
        </w:rPr>
        <w:t xml:space="preserve"> </w:t>
      </w:r>
      <w:r w:rsidRPr="00F73A73">
        <w:rPr>
          <w:rFonts w:ascii="Times New Roman" w:eastAsia="Times New Roman" w:hAnsi="Times New Roman" w:cs="Times New Roman"/>
          <w:sz w:val="24"/>
          <w:szCs w:val="24"/>
        </w:rPr>
        <w:t>(тыс.руб .): Определить проектом</w:t>
      </w:r>
    </w:p>
    <w:p w14:paraId="165133CC"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t>34.</w:t>
      </w:r>
      <w:r>
        <w:rPr>
          <w:rFonts w:ascii="Times New Roman" w:eastAsia="Times New Roman" w:hAnsi="Times New Roman" w:cs="Times New Roman"/>
          <w:b/>
          <w:sz w:val="24"/>
          <w:szCs w:val="24"/>
        </w:rPr>
        <w:t xml:space="preserve"> </w:t>
      </w:r>
      <w:r w:rsidRPr="005346F7">
        <w:rPr>
          <w:rFonts w:ascii="Times New Roman" w:eastAsia="Times New Roman" w:hAnsi="Times New Roman" w:cs="Times New Roman"/>
          <w:sz w:val="24"/>
          <w:szCs w:val="24"/>
        </w:rPr>
        <w:t xml:space="preserve">В случае проведения демонтажных работ, </w:t>
      </w:r>
      <w:r w:rsidR="00C97D63">
        <w:rPr>
          <w:rFonts w:ascii="Times New Roman" w:eastAsia="Times New Roman" w:hAnsi="Times New Roman" w:cs="Times New Roman"/>
          <w:sz w:val="24"/>
          <w:szCs w:val="24"/>
        </w:rPr>
        <w:t xml:space="preserve">для освобождения территории под </w:t>
      </w:r>
      <w:r w:rsidRPr="005346F7">
        <w:rPr>
          <w:rFonts w:ascii="Times New Roman" w:eastAsia="Times New Roman" w:hAnsi="Times New Roman" w:cs="Times New Roman"/>
          <w:sz w:val="24"/>
          <w:szCs w:val="24"/>
        </w:rPr>
        <w:t>строительство объектов:</w:t>
      </w:r>
    </w:p>
    <w:p w14:paraId="443CD0B5"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а) рабочая и исполнительная документация ликвидируемых объектов, подземных и надземных инженерных сетей и коммуникаций, строительных конструкций, оборудования и трубопроводов;</w:t>
      </w:r>
    </w:p>
    <w:p w14:paraId="6C1F810C"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б) топосъёмка М1: 500 площадок размещения объектов, подлежащих демонтажу;</w:t>
      </w:r>
    </w:p>
    <w:p w14:paraId="0FA6ACA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в) исполнительная схема подключения сносимых</w:t>
      </w:r>
      <w:r w:rsidR="00CA5A83">
        <w:rPr>
          <w:rFonts w:ascii="Times New Roman" w:eastAsia="Times New Roman" w:hAnsi="Times New Roman" w:cs="Times New Roman"/>
          <w:sz w:val="24"/>
          <w:szCs w:val="24"/>
        </w:rPr>
        <w:t xml:space="preserve"> зданий к подземным и надземным </w:t>
      </w:r>
      <w:r w:rsidRPr="005346F7">
        <w:rPr>
          <w:rFonts w:ascii="Times New Roman" w:eastAsia="Times New Roman" w:hAnsi="Times New Roman" w:cs="Times New Roman"/>
          <w:sz w:val="24"/>
          <w:szCs w:val="24"/>
        </w:rPr>
        <w:t>инженерным сетям и коммуникациям (пар, вода, электроэнергия, воздух, азот, канализация) с местами расположения установленных заглушек и точек отключения напряжения на кабельных линиях;</w:t>
      </w:r>
    </w:p>
    <w:p w14:paraId="0839A5B0"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г) точки отключения коммуникаций препятствующих производству работ; </w:t>
      </w:r>
    </w:p>
    <w:p w14:paraId="2695F475"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д) технические паспорта демонтируемых объектов;</w:t>
      </w:r>
    </w:p>
    <w:p w14:paraId="61CFE3B9"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е) имеющиеся материалы инженерно–геологических изысканий на площадках сноса; </w:t>
      </w:r>
    </w:p>
    <w:p w14:paraId="7F602B6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ж) локальные дефектные ведомости;</w:t>
      </w:r>
    </w:p>
    <w:p w14:paraId="276D667C"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з) объем строительных отходов;</w:t>
      </w:r>
    </w:p>
    <w:p w14:paraId="2B015DB8"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и) приказы о списании;</w:t>
      </w:r>
    </w:p>
    <w:p w14:paraId="6E7517EF"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к) акты о списании;</w:t>
      </w:r>
    </w:p>
    <w:p w14:paraId="1D241F97"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л) акты технического состояния;</w:t>
      </w:r>
    </w:p>
    <w:p w14:paraId="0DDCAFC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t>35.</w:t>
      </w:r>
      <w:r>
        <w:rPr>
          <w:rFonts w:ascii="Times New Roman" w:eastAsia="Times New Roman" w:hAnsi="Times New Roman" w:cs="Times New Roman"/>
          <w:b/>
          <w:sz w:val="24"/>
          <w:szCs w:val="24"/>
        </w:rPr>
        <w:t xml:space="preserve"> </w:t>
      </w:r>
      <w:r w:rsidRPr="005346F7">
        <w:rPr>
          <w:rFonts w:ascii="Times New Roman" w:eastAsia="Times New Roman" w:hAnsi="Times New Roman" w:cs="Times New Roman"/>
          <w:sz w:val="24"/>
          <w:szCs w:val="24"/>
        </w:rPr>
        <w:t xml:space="preserve">Места временного складирования и вывоза избыточного грунта и строительного мусора, расстояние перевозки, км, ситуационный план, наименование и реквизиты организаций, занимающихся вывозом мусора и нечистот  </w:t>
      </w:r>
    </w:p>
    <w:p w14:paraId="664F7F6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t>36</w:t>
      </w:r>
      <w:r w:rsidRPr="005346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346F7">
        <w:rPr>
          <w:rFonts w:ascii="Times New Roman" w:eastAsia="Times New Roman" w:hAnsi="Times New Roman" w:cs="Times New Roman"/>
          <w:sz w:val="24"/>
          <w:szCs w:val="24"/>
        </w:rPr>
        <w:t>Особые условия данного строительства, которые по мнению Заказчика должны быть учтены в проекте</w:t>
      </w:r>
      <w:r>
        <w:rPr>
          <w:rFonts w:ascii="Times New Roman" w:eastAsia="Times New Roman" w:hAnsi="Times New Roman" w:cs="Times New Roman"/>
          <w:sz w:val="24"/>
          <w:szCs w:val="24"/>
        </w:rPr>
        <w:t>:</w:t>
      </w:r>
      <w:r w:rsidRPr="005346F7">
        <w:rPr>
          <w:rFonts w:ascii="Times New Roman" w:eastAsia="Times New Roman" w:hAnsi="Times New Roman" w:cs="Times New Roman"/>
          <w:sz w:val="24"/>
          <w:szCs w:val="24"/>
        </w:rPr>
        <w:t xml:space="preserve"> </w:t>
      </w:r>
      <w:r w:rsidRPr="00F73A73">
        <w:rPr>
          <w:rFonts w:ascii="Times New Roman" w:eastAsia="Times New Roman" w:hAnsi="Times New Roman" w:cs="Times New Roman"/>
          <w:sz w:val="24"/>
          <w:szCs w:val="24"/>
        </w:rPr>
        <w:t>Выполнить отдельный том ПОС на каждый этап строительства.</w:t>
      </w:r>
    </w:p>
    <w:p w14:paraId="12D6F7F9" w14:textId="77777777" w:rsidR="00170CD4" w:rsidRPr="005346F7" w:rsidRDefault="00170CD4" w:rsidP="00170CD4">
      <w:pPr>
        <w:ind w:left="709"/>
        <w:rPr>
          <w:rFonts w:ascii="Times New Roman" w:eastAsia="Times New Roman" w:hAnsi="Times New Roman" w:cs="Times New Roman"/>
          <w:sz w:val="24"/>
          <w:szCs w:val="24"/>
        </w:rPr>
      </w:pPr>
    </w:p>
    <w:p w14:paraId="5BF3BA5C" w14:textId="77777777" w:rsidR="00170CD4" w:rsidRPr="005B746E"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 Примечание: * после отбора Заказчиком по результатам проведения закупочной процедуры</w:t>
      </w:r>
    </w:p>
    <w:p w14:paraId="30415063" w14:textId="77777777" w:rsidR="00861664" w:rsidRPr="00D41942" w:rsidRDefault="00861664" w:rsidP="00A14270">
      <w:pPr>
        <w:pStyle w:val="af0"/>
      </w:pPr>
    </w:p>
    <w:p w14:paraId="54B5AE32" w14:textId="1BDB41F6" w:rsidR="00D6559B" w:rsidRPr="00D41942" w:rsidRDefault="004D5029" w:rsidP="00A14270">
      <w:pPr>
        <w:pStyle w:val="11"/>
      </w:pPr>
      <w:bookmarkStart w:id="35" w:name="_Toc499101951"/>
      <w:r>
        <w:t>19</w:t>
      </w:r>
      <w:r w:rsidR="00D6559B" w:rsidRPr="00D41942">
        <w:t>. Т</w:t>
      </w:r>
      <w:r w:rsidR="008008E6" w:rsidRPr="00D41942">
        <w:t>ребования к природоохранным мероприятиям</w:t>
      </w:r>
      <w:bookmarkEnd w:id="35"/>
    </w:p>
    <w:p w14:paraId="58E891E6" w14:textId="763C7620" w:rsidR="003605ED" w:rsidRPr="00A14270" w:rsidRDefault="007E33F5" w:rsidP="00A14270">
      <w:pPr>
        <w:pStyle w:val="af0"/>
        <w:rPr>
          <w:rFonts w:eastAsia="Times New Roman"/>
          <w:lang w:eastAsia="ru-RU"/>
        </w:rPr>
      </w:pPr>
      <w:r>
        <w:rPr>
          <w:rFonts w:eastAsia="Times New Roman"/>
          <w:lang w:eastAsia="ru-RU"/>
        </w:rPr>
        <w:t>Подрядчик предоставляет Генеральному проектировщику информацию для разработки общего раздела «</w:t>
      </w:r>
      <w:r w:rsidRPr="00A14270">
        <w:rPr>
          <w:rFonts w:eastAsia="Times New Roman"/>
          <w:lang w:eastAsia="ru-RU"/>
        </w:rPr>
        <w:t>Перечень мероприятий по охране окружающей среды</w:t>
      </w:r>
      <w:r>
        <w:rPr>
          <w:rFonts w:eastAsia="Times New Roman"/>
          <w:lang w:eastAsia="ru-RU"/>
        </w:rPr>
        <w:t xml:space="preserve">». </w:t>
      </w:r>
      <w:r w:rsidR="003605ED" w:rsidRPr="00A14270">
        <w:rPr>
          <w:rFonts w:eastAsia="Times New Roman"/>
          <w:lang w:eastAsia="ru-RU"/>
        </w:rPr>
        <w:t xml:space="preserve">При </w:t>
      </w:r>
      <w:r w:rsidR="002E74D9">
        <w:rPr>
          <w:rFonts w:eastAsia="Times New Roman"/>
          <w:lang w:eastAsia="ru-RU"/>
        </w:rPr>
        <w:t xml:space="preserve">подготовки информации для разработке </w:t>
      </w:r>
      <w:r w:rsidR="003605ED" w:rsidRPr="00A14270">
        <w:rPr>
          <w:rFonts w:eastAsia="Times New Roman"/>
          <w:lang w:eastAsia="ru-RU"/>
        </w:rPr>
        <w:t>раздела «Перечень мероприятий по охране окружающей среды» руководствоваться действующим природоохранным законодательством РФ и нормативно правовыми актами РФ, в том числе:</w:t>
      </w:r>
    </w:p>
    <w:p w14:paraId="6D32074F"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14.03.1995 № 33-ФЗ «Об особо охраняемых природных территориях»;</w:t>
      </w:r>
    </w:p>
    <w:p w14:paraId="334F4AF9" w14:textId="77777777" w:rsidR="003605ED" w:rsidRPr="00D41942" w:rsidRDefault="003605ED" w:rsidP="00A14270">
      <w:pPr>
        <w:pStyle w:val="af1"/>
        <w:rPr>
          <w:rFonts w:eastAsia="Times New Roman"/>
          <w:lang w:eastAsia="ru-RU"/>
        </w:rPr>
      </w:pPr>
      <w:r w:rsidRPr="00D41942">
        <w:rPr>
          <w:rFonts w:eastAsia="Times New Roman"/>
          <w:lang w:eastAsia="ru-RU"/>
        </w:rPr>
        <w:t xml:space="preserve">Федеральным законом от </w:t>
      </w:r>
      <w:r w:rsidRPr="00D41942">
        <w:rPr>
          <w:rFonts w:eastAsia="Calibri"/>
        </w:rPr>
        <w:t xml:space="preserve">24.06.1998 </w:t>
      </w:r>
      <w:r w:rsidRPr="00D41942">
        <w:rPr>
          <w:rFonts w:eastAsia="Times New Roman"/>
          <w:lang w:eastAsia="ru-RU"/>
        </w:rPr>
        <w:t>№ 89-ФЗ «Об отходах производства и потребления»;</w:t>
      </w:r>
    </w:p>
    <w:p w14:paraId="03FC143E"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04.05.1999 № 96-ФЗ «Об охране атмосферного воздуха»;</w:t>
      </w:r>
    </w:p>
    <w:p w14:paraId="78A14392"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30.03.1999 № 52-ФЗ «О санитарно-эпидемиологическом благополучии населения»;</w:t>
      </w:r>
    </w:p>
    <w:p w14:paraId="5DAA28F4"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10.01.2002 № 7-ФЗ «Об охране окружающей среды»;</w:t>
      </w:r>
    </w:p>
    <w:p w14:paraId="63F20EA7" w14:textId="77777777" w:rsidR="003605ED" w:rsidRPr="00D41942" w:rsidRDefault="003605ED" w:rsidP="00A14270">
      <w:pPr>
        <w:pStyle w:val="af1"/>
        <w:rPr>
          <w:rFonts w:eastAsia="Times New Roman"/>
          <w:lang w:eastAsia="ru-RU"/>
        </w:rPr>
      </w:pPr>
      <w:r w:rsidRPr="00D41942">
        <w:rPr>
          <w:rFonts w:eastAsia="Times New Roman"/>
          <w:lang w:eastAsia="ru-RU"/>
        </w:rPr>
        <w:t>Водным кодексом Российской Федерации от 03.06.2006 № 74-ФЗ;</w:t>
      </w:r>
    </w:p>
    <w:p w14:paraId="5828F9BA" w14:textId="77777777" w:rsidR="003605ED" w:rsidRPr="00D41942" w:rsidRDefault="003605ED" w:rsidP="00A14270">
      <w:pPr>
        <w:pStyle w:val="af1"/>
        <w:rPr>
          <w:rFonts w:eastAsia="Times New Roman"/>
          <w:lang w:eastAsia="ru-RU"/>
        </w:rPr>
      </w:pPr>
      <w:r w:rsidRPr="00D41942">
        <w:rPr>
          <w:rFonts w:eastAsia="Times New Roman"/>
          <w:lang w:eastAsia="ru-RU"/>
        </w:rPr>
        <w:t>Правилами пожарной безопасности в лесах, утверждёнными постановлением Правительства РФ от 30.06.2007 № 417;</w:t>
      </w:r>
    </w:p>
    <w:p w14:paraId="37014557" w14:textId="77777777" w:rsidR="003605ED" w:rsidRPr="00D41942" w:rsidRDefault="003605ED" w:rsidP="00A14270">
      <w:pPr>
        <w:pStyle w:val="af1"/>
        <w:rPr>
          <w:rFonts w:eastAsia="Times New Roman"/>
          <w:lang w:eastAsia="ru-RU"/>
        </w:rPr>
      </w:pPr>
      <w:r w:rsidRPr="00D41942">
        <w:rPr>
          <w:rFonts w:eastAsia="Times New Roman"/>
          <w:lang w:eastAsia="ru-RU"/>
        </w:rPr>
        <w:t>Правилами санитарной безопасности в лесах, утвержденными постановлением Правительства РФ от 29.06.2007 № 414;</w:t>
      </w:r>
    </w:p>
    <w:p w14:paraId="46CDDC3E" w14:textId="77777777" w:rsidR="003605ED" w:rsidRPr="00D41942" w:rsidRDefault="003605ED" w:rsidP="00A14270">
      <w:pPr>
        <w:pStyle w:val="af1"/>
        <w:rPr>
          <w:rFonts w:eastAsia="Times New Roman"/>
          <w:lang w:eastAsia="ru-RU"/>
        </w:rPr>
      </w:pPr>
      <w:r w:rsidRPr="00D41942">
        <w:rPr>
          <w:rFonts w:eastAsia="Times New Roman"/>
          <w:lang w:eastAsia="ru-RU"/>
        </w:rPr>
        <w:t xml:space="preserve">Положением об оценке воздействия намечаемой хозяйственной и иной деятельности на окружающую среду в РФ, утверждённым Приказом </w:t>
      </w:r>
      <w:r w:rsidRPr="00D41942">
        <w:rPr>
          <w:rFonts w:eastAsia="Calibri"/>
        </w:rPr>
        <w:t>Госкомэкологии</w:t>
      </w:r>
      <w:r w:rsidRPr="00D41942">
        <w:rPr>
          <w:rFonts w:eastAsia="Times New Roman"/>
          <w:lang w:eastAsia="ru-RU"/>
        </w:rPr>
        <w:t xml:space="preserve"> от 16.05.2000 № 372 (только для объектов подлежащих экологической экспертизе).</w:t>
      </w:r>
    </w:p>
    <w:p w14:paraId="628714DB" w14:textId="14DCA734" w:rsidR="003605ED" w:rsidRPr="00D41942" w:rsidRDefault="007E33F5" w:rsidP="00A14270">
      <w:pPr>
        <w:pStyle w:val="af0"/>
      </w:pPr>
      <w:r>
        <w:t>И</w:t>
      </w:r>
      <w:r w:rsidR="002E74D9">
        <w:t>нформация</w:t>
      </w:r>
      <w:r w:rsidR="0035122D">
        <w:t xml:space="preserve"> </w:t>
      </w:r>
      <w:r w:rsidR="002E74D9">
        <w:t xml:space="preserve">для раздела </w:t>
      </w:r>
      <w:r w:rsidR="003605ED" w:rsidRPr="00D41942">
        <w:t>«Перечень мероприятий по охране окружающей среды» долж</w:t>
      </w:r>
      <w:r w:rsidR="002E74D9">
        <w:t>на</w:t>
      </w:r>
      <w:r w:rsidR="003605ED" w:rsidRPr="00D41942">
        <w:t xml:space="preserve"> содержать:</w:t>
      </w:r>
    </w:p>
    <w:p w14:paraId="733809B2" w14:textId="77777777" w:rsidR="003605ED" w:rsidRPr="00D41942" w:rsidRDefault="003605ED" w:rsidP="00A14270">
      <w:pPr>
        <w:pStyle w:val="af1"/>
        <w:rPr>
          <w:rFonts w:eastAsia="Times New Roman"/>
          <w:lang w:eastAsia="ru-RU"/>
        </w:rPr>
      </w:pPr>
      <w:r w:rsidRPr="00D41942">
        <w:rPr>
          <w:lang w:eastAsia="ru-RU"/>
        </w:rPr>
        <w:t>результаты оценки воздействия объекта капитального строительства на окружающую среду;</w:t>
      </w:r>
    </w:p>
    <w:p w14:paraId="47D8E055" w14:textId="77777777" w:rsidR="003605ED" w:rsidRPr="00D41942" w:rsidRDefault="003605ED" w:rsidP="00A14270">
      <w:pPr>
        <w:pStyle w:val="af1"/>
        <w:rPr>
          <w:rFonts w:eastAsia="Times New Roman"/>
          <w:iCs/>
          <w:lang w:eastAsia="ru-RU"/>
        </w:rPr>
      </w:pPr>
      <w:r w:rsidRPr="00D41942">
        <w:rPr>
          <w:rFonts w:eastAsia="Calibri"/>
          <w:iCs/>
          <w:lang w:eastAsia="ru-RU"/>
        </w:rPr>
        <w:t>перечень мероприятий по предотвращению и (или) 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w:t>
      </w:r>
    </w:p>
    <w:p w14:paraId="662301A8" w14:textId="77777777" w:rsidR="003605ED" w:rsidRPr="00D41942" w:rsidRDefault="003605ED" w:rsidP="00A14270">
      <w:pPr>
        <w:pStyle w:val="af1"/>
        <w:rPr>
          <w:rFonts w:eastAsia="Times New Roman"/>
          <w:iCs/>
          <w:lang w:eastAsia="ru-RU"/>
        </w:rPr>
      </w:pPr>
      <w:r w:rsidRPr="00D41942">
        <w:rPr>
          <w:rFonts w:eastAsia="Times New Roman"/>
          <w:iCs/>
          <w:lang w:eastAsia="ru-RU"/>
        </w:rPr>
        <w:t>идентификацию экологических аспектов в соответствии с «Порядком идентификации экологических аспектов в системе экологического менеджмента ПАО «НК «Роснефть»;</w:t>
      </w:r>
    </w:p>
    <w:p w14:paraId="68036FA2" w14:textId="77777777" w:rsidR="003605ED" w:rsidRPr="00D41942" w:rsidRDefault="003605ED" w:rsidP="00A14270">
      <w:pPr>
        <w:pStyle w:val="af1"/>
        <w:rPr>
          <w:rFonts w:eastAsia="Times New Roman"/>
          <w:iCs/>
          <w:lang w:eastAsia="ru-RU"/>
        </w:rPr>
      </w:pPr>
      <w:r w:rsidRPr="00D41942">
        <w:rPr>
          <w:rFonts w:eastAsia="Calibri"/>
          <w:iCs/>
          <w:lang w:eastAsia="ru-RU"/>
        </w:rPr>
        <w:t>результаты расчетов приземных концентраций загрязняющих веществ, анализ и предложения по предельно допустимым и временно согласованным выбросам;</w:t>
      </w:r>
    </w:p>
    <w:p w14:paraId="66DE7F61" w14:textId="77777777" w:rsidR="003605ED" w:rsidRPr="00D41942" w:rsidRDefault="003605ED" w:rsidP="00A14270">
      <w:pPr>
        <w:pStyle w:val="af1"/>
        <w:rPr>
          <w:rFonts w:eastAsia="Times New Roman"/>
          <w:iCs/>
          <w:lang w:eastAsia="ru-RU"/>
        </w:rPr>
      </w:pPr>
      <w:r w:rsidRPr="00D41942">
        <w:rPr>
          <w:rFonts w:eastAsia="Calibri"/>
          <w:iCs/>
          <w:lang w:eastAsia="ru-RU"/>
        </w:rPr>
        <w:t>обоснование решений по очистке сточных вод и утилизации обезвреженных элементов, по предотвращению аварийных сбросов сточных вод;</w:t>
      </w:r>
    </w:p>
    <w:p w14:paraId="00C98ACD"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охране атмосферного воздуха;</w:t>
      </w:r>
    </w:p>
    <w:p w14:paraId="4C4BA5B1" w14:textId="77777777" w:rsidR="003605ED" w:rsidRPr="00D41942" w:rsidRDefault="003605ED" w:rsidP="00A14270">
      <w:pPr>
        <w:pStyle w:val="af1"/>
        <w:rPr>
          <w:rFonts w:eastAsia="Times New Roman"/>
          <w:iCs/>
          <w:lang w:eastAsia="ru-RU"/>
        </w:rPr>
      </w:pPr>
      <w:r w:rsidRPr="00D41942">
        <w:rPr>
          <w:rFonts w:eastAsia="Calibri"/>
          <w:iCs/>
          <w:lang w:eastAsia="ru-RU"/>
        </w:rPr>
        <w:t xml:space="preserve">мероприятия по охране и рациональному использованию земельных ресурсов и почвенного покрова, в том числе мероприятия по рекультивации нарушенных или загрязненных земельных участков и почвенного покрова; </w:t>
      </w:r>
    </w:p>
    <w:p w14:paraId="0D20423C"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сбору, обработке, утилизации, обезвреживанию, транспортировке и размещению опасных отходов;</w:t>
      </w:r>
    </w:p>
    <w:p w14:paraId="053B85E7"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охране объектов растительного и животного мира и среды их обитания (при наличии объектов растительного и животного мира, занесенных в Красную книгу РФ и красные книги субъектов РФ, отдельно указываются мероприятия по охране таких объектов);</w:t>
      </w:r>
    </w:p>
    <w:p w14:paraId="578C98F4"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минимизации возникновения возможных аварийных ситуаций на объекте капитального строительства и последствий их воздействия на экосистему региона;</w:t>
      </w:r>
    </w:p>
    <w:p w14:paraId="47D49EA8"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технические решения и сооружения, обеспечивающие рациональное использование и охрану водных объектов, а также сохранение водных биологических ресурсов (в том числе предотвращение попадания рыб и других водных биологических ресурсов в водозаборные сооружения) и среды их обитания, в том числе условий их размножения, нагула, путей миграции (при необходимости);</w:t>
      </w:r>
    </w:p>
    <w:p w14:paraId="42D780F4" w14:textId="77777777" w:rsidR="003605ED" w:rsidRPr="00D41942" w:rsidRDefault="003605ED" w:rsidP="00A14270">
      <w:pPr>
        <w:pStyle w:val="af1"/>
        <w:rPr>
          <w:rFonts w:eastAsia="Times New Roman"/>
          <w:iCs/>
          <w:lang w:eastAsia="ru-RU"/>
        </w:rPr>
      </w:pPr>
      <w:r w:rsidRPr="00D41942">
        <w:rPr>
          <w:rFonts w:eastAsia="Calibri"/>
          <w:iCs/>
          <w:lang w:eastAsia="ru-RU"/>
        </w:rPr>
        <w:t>программу производственного экологического контроля (мониторинга) за характером изменения всех компонентов экосистемы при строительстве и эксплуатации объекта, а также при авариях;</w:t>
      </w:r>
    </w:p>
    <w:p w14:paraId="607AD606" w14:textId="77777777" w:rsidR="003605ED" w:rsidRPr="00D41942" w:rsidRDefault="003605ED" w:rsidP="00A14270">
      <w:pPr>
        <w:pStyle w:val="af1"/>
        <w:rPr>
          <w:rFonts w:eastAsia="Times New Roman"/>
          <w:iCs/>
          <w:lang w:eastAsia="ru-RU"/>
        </w:rPr>
      </w:pPr>
      <w:r w:rsidRPr="00D41942">
        <w:rPr>
          <w:rFonts w:eastAsia="Calibri"/>
          <w:iCs/>
          <w:lang w:eastAsia="ru-RU"/>
        </w:rPr>
        <w:t>перечень и расчет затрат на реализацию природоохранных мероприятий и компенсационных выплат;</w:t>
      </w:r>
    </w:p>
    <w:p w14:paraId="637185A9" w14:textId="14FED006" w:rsidR="003605ED" w:rsidRPr="00D41942" w:rsidRDefault="003605ED" w:rsidP="00A14270">
      <w:pPr>
        <w:pStyle w:val="af1"/>
        <w:rPr>
          <w:bCs/>
        </w:rPr>
      </w:pPr>
      <w:r w:rsidRPr="00D41942">
        <w:rPr>
          <w:bCs/>
        </w:rPr>
        <w:t>результаты оценки воздействия объекта капитального строительства на окружающую среду (в соответствии с приказом Госкомэкологии России № 372 от 16.05.2000 «Об утверждении Положения об оценке воздействия намечаемой хозяйственной и иной деятельности на окружающую среду в Российской Федерации</w:t>
      </w:r>
      <w:r w:rsidR="00B018DC" w:rsidRPr="00D41942">
        <w:rPr>
          <w:bCs/>
        </w:rPr>
        <w:t>»</w:t>
      </w:r>
      <w:r w:rsidR="00B018DC">
        <w:rPr>
          <w:bCs/>
        </w:rPr>
        <w:t>;</w:t>
      </w:r>
    </w:p>
    <w:p w14:paraId="15218A4D" w14:textId="77777777" w:rsidR="003605ED" w:rsidRPr="00D41942" w:rsidRDefault="003605ED" w:rsidP="00A14270">
      <w:pPr>
        <w:pStyle w:val="af1"/>
        <w:rPr>
          <w:bCs/>
        </w:rPr>
      </w:pPr>
      <w:r w:rsidRPr="00D41942">
        <w:rPr>
          <w:bCs/>
        </w:rPr>
        <w:t>обоснование технических решений по охране окружающей среды должно сопровождаться расчетами эффективности применяемых природоохранных мероприятий;</w:t>
      </w:r>
    </w:p>
    <w:p w14:paraId="0B1DF418" w14:textId="77777777" w:rsidR="003605ED" w:rsidRPr="00D41942" w:rsidRDefault="003605ED" w:rsidP="00A14270">
      <w:pPr>
        <w:pStyle w:val="af0"/>
      </w:pPr>
      <w:r w:rsidRPr="00D41942">
        <w:t>При разработке программы производственно-экологического мониторинга необходимо:</w:t>
      </w:r>
    </w:p>
    <w:p w14:paraId="1729F67E" w14:textId="77777777" w:rsidR="003605ED" w:rsidRPr="00D41942" w:rsidRDefault="003605ED" w:rsidP="00A14270">
      <w:pPr>
        <w:pStyle w:val="af1"/>
      </w:pPr>
      <w:r w:rsidRPr="00D41942">
        <w:t>изложить требования к проектированию системы производственно-экологического мониторинга на период строительства и период эксплуатации;</w:t>
      </w:r>
    </w:p>
    <w:p w14:paraId="3FE1F4F9" w14:textId="77777777" w:rsidR="003605ED" w:rsidRPr="00D41942" w:rsidRDefault="003605ED" w:rsidP="00A14270">
      <w:pPr>
        <w:pStyle w:val="af1"/>
      </w:pPr>
      <w:r w:rsidRPr="00D41942">
        <w:t>дать оценку пространственных границ выполнения работ;</w:t>
      </w:r>
    </w:p>
    <w:p w14:paraId="5A7FCCF2" w14:textId="77777777" w:rsidR="003605ED" w:rsidRPr="00D41942" w:rsidRDefault="003605ED" w:rsidP="00A14270">
      <w:pPr>
        <w:pStyle w:val="af1"/>
      </w:pPr>
      <w:r w:rsidRPr="00D41942">
        <w:t>представить состав контролируемых параметров;</w:t>
      </w:r>
    </w:p>
    <w:p w14:paraId="73E64D9B" w14:textId="77777777" w:rsidR="003605ED" w:rsidRPr="00D41942" w:rsidRDefault="003605ED" w:rsidP="00A14270">
      <w:pPr>
        <w:pStyle w:val="af1"/>
      </w:pPr>
      <w:r w:rsidRPr="00D41942">
        <w:t>оценить периодичность, режимы и требования к контролю (периодичность, места отбора проб, наименования веществ и т.п.);</w:t>
      </w:r>
    </w:p>
    <w:p w14:paraId="653C3083" w14:textId="77777777" w:rsidR="003605ED" w:rsidRPr="00D41942" w:rsidRDefault="003605ED" w:rsidP="00A14270">
      <w:pPr>
        <w:pStyle w:val="af1"/>
      </w:pPr>
      <w:r w:rsidRPr="00D41942">
        <w:t xml:space="preserve">программа производственно-экологического мониторинга в составе «Перечня мероприятий по охране окружающей среды» должна быть выполнена отдельной книгой. </w:t>
      </w:r>
    </w:p>
    <w:p w14:paraId="511DFF82" w14:textId="77777777" w:rsidR="003605ED" w:rsidRPr="00D41942" w:rsidRDefault="003605ED" w:rsidP="00A14270">
      <w:pPr>
        <w:pStyle w:val="af1"/>
      </w:pPr>
      <w:r w:rsidRPr="00D41942">
        <w:t>в программе выполнить расчет стоимости затрат на проведение мониторинга.</w:t>
      </w:r>
    </w:p>
    <w:p w14:paraId="06E009FA" w14:textId="77777777" w:rsidR="003605ED" w:rsidRPr="00D41942" w:rsidRDefault="003605ED" w:rsidP="00A14270">
      <w:pPr>
        <w:pStyle w:val="af1"/>
      </w:pPr>
      <w:r w:rsidRPr="00D41942">
        <w:t>производственный экологический мониторинг в пределах санитарно-защитной зоны предприятия организовать на стационарных метеорологических постах или с использованием автомобильных передвижных экологических лабораторий (рассмотреть альтернативные варианты).</w:t>
      </w:r>
    </w:p>
    <w:p w14:paraId="5BEB76F0" w14:textId="77777777" w:rsidR="002F6B6C" w:rsidRDefault="002F6B6C" w:rsidP="00EE306F">
      <w:pPr>
        <w:pStyle w:val="af0"/>
      </w:pPr>
      <w:r>
        <w:t>Материалы по рекультивации земель выполнить в соответствии с «Основными положениями о рекультивации земель, снятии, сохранении и рациональном использовании плодородного слоя почвы», утвержденными приказами Минприроды и Роскомзема России № 525/67 от 22.12.1995г..</w:t>
      </w:r>
    </w:p>
    <w:p w14:paraId="733EBB16" w14:textId="4455807F" w:rsidR="002F6B6C" w:rsidRDefault="002F6B6C" w:rsidP="00EE306F">
      <w:pPr>
        <w:pStyle w:val="af0"/>
      </w:pPr>
      <w:r>
        <w:t>По лесному фонду в соответствии с приказом департамента лесного хозяйства ХМАО-Югры №1266-п от 22.12.2014г. «О требованиях, предъявляемых к проектам рекультивации лесных участков в составе земель лесного фонда». По землям промышленности разработать проект рекультивации по аналогии с землями лесного фонда;</w:t>
      </w:r>
    </w:p>
    <w:p w14:paraId="38EA6F41" w14:textId="4815AD23" w:rsidR="002F6B6C" w:rsidRPr="001F58A0" w:rsidRDefault="002F6B6C" w:rsidP="00EE306F">
      <w:pPr>
        <w:pStyle w:val="af0"/>
        <w:rPr>
          <w:iCs/>
        </w:rPr>
      </w:pPr>
      <w:r w:rsidRPr="001F58A0">
        <w:t xml:space="preserve">В проекте предусмотреть рекультивацию участков краткосрочно и долгосрочно используемых земель под проектируемые объекты. </w:t>
      </w:r>
    </w:p>
    <w:p w14:paraId="14BAE0B7" w14:textId="7710CE06" w:rsidR="002F6B6C" w:rsidRPr="001F58A0" w:rsidRDefault="002F6B6C" w:rsidP="00EE306F">
      <w:pPr>
        <w:pStyle w:val="af0"/>
      </w:pPr>
      <w:r w:rsidRPr="001F58A0">
        <w:t>Проект рекультивации лесных участков:</w:t>
      </w:r>
    </w:p>
    <w:p w14:paraId="4C78802A" w14:textId="5E026B84" w:rsidR="002F6B6C" w:rsidRPr="001F58A0" w:rsidRDefault="002F6B6C" w:rsidP="00EE306F">
      <w:pPr>
        <w:pStyle w:val="af1"/>
      </w:pPr>
      <w:r w:rsidRPr="001F58A0">
        <w:t>согласовать с территориальными отделами- лесничествами</w:t>
      </w:r>
      <w:r>
        <w:t>,</w:t>
      </w:r>
    </w:p>
    <w:p w14:paraId="45D9B582" w14:textId="77777777" w:rsidR="002F6B6C" w:rsidRPr="001F58A0" w:rsidRDefault="002F6B6C" w:rsidP="00EE306F">
      <w:pPr>
        <w:pStyle w:val="af1"/>
      </w:pPr>
      <w:r w:rsidRPr="001F58A0">
        <w:t>проектировать лесовосстановление сводимых рубкой хвойных пород путем посадки сеянцев, с обязательным определением конкретного места посадки лесных культур, указанного на карте-схеме лесонасаждений рекультивационных работ  (обязательное приложение к проекту рекультивации)</w:t>
      </w:r>
      <w:r>
        <w:t>,</w:t>
      </w:r>
    </w:p>
    <w:p w14:paraId="4C15056E" w14:textId="77777777" w:rsidR="002F6B6C" w:rsidRPr="001F58A0" w:rsidRDefault="002F6B6C" w:rsidP="00EE306F">
      <w:pPr>
        <w:pStyle w:val="af1"/>
      </w:pPr>
      <w:r w:rsidRPr="001F58A0">
        <w:t>в проекте предусмотреть затраты на лесовосстановление, либо обосновать ненужность проведения лесовосстановления</w:t>
      </w:r>
      <w:r>
        <w:t>,</w:t>
      </w:r>
    </w:p>
    <w:p w14:paraId="5D7E388E" w14:textId="77777777" w:rsidR="002F6B6C" w:rsidRPr="001F58A0" w:rsidRDefault="002F6B6C" w:rsidP="00EE306F">
      <w:pPr>
        <w:pStyle w:val="af1"/>
      </w:pPr>
      <w:r w:rsidRPr="001F58A0">
        <w:t>проектировать устройство минерализованных полос в соответствии с Правилами  пожарной безопасности в лесах  (Постановление Правительства РФ от 30 июня 2007 г. N 417) и установку аншлагов с указанием  их конкретного месторасположения, указанных на карте-схеме лесонасаждений рекультивационных работ  (обязательное приложение к проекту рекультивации). Либо обосновать ненужность устройства минерализованных полос и установки аншлагов</w:t>
      </w:r>
      <w:r>
        <w:t>,</w:t>
      </w:r>
    </w:p>
    <w:p w14:paraId="4E4C997E" w14:textId="77777777" w:rsidR="002F6B6C" w:rsidRPr="001F58A0" w:rsidRDefault="002F6B6C" w:rsidP="00EE306F">
      <w:pPr>
        <w:pStyle w:val="af1"/>
      </w:pPr>
      <w:r w:rsidRPr="001F58A0">
        <w:t>в проекте предусмотреть затраты на устройство минерализованных полос и установку аншлагов</w:t>
      </w:r>
      <w:r>
        <w:t>,</w:t>
      </w:r>
    </w:p>
    <w:p w14:paraId="6BA964EA" w14:textId="77777777" w:rsidR="002F6B6C" w:rsidRPr="001F58A0" w:rsidRDefault="002F6B6C" w:rsidP="00EE306F">
      <w:pPr>
        <w:pStyle w:val="af1"/>
      </w:pPr>
      <w:r w:rsidRPr="001F58A0">
        <w:t>в проекте рекультивации в обязательном порядке указать место расположения пункта сосредоточения противопожарного инвентаря (ПСПИ).</w:t>
      </w:r>
    </w:p>
    <w:p w14:paraId="02A93D7E" w14:textId="2215A487" w:rsidR="003605ED" w:rsidRPr="00D41942" w:rsidRDefault="0035122D" w:rsidP="00A14270">
      <w:pPr>
        <w:pStyle w:val="af0"/>
        <w:rPr>
          <w:rFonts w:eastAsia="Times New Roman"/>
          <w:lang w:eastAsia="ru-RU"/>
        </w:rPr>
      </w:pPr>
      <w:r>
        <w:rPr>
          <w:rFonts w:eastAsia="Times New Roman"/>
          <w:lang w:eastAsia="ru-RU"/>
        </w:rPr>
        <w:t>Предоставить Генпроектировщику (по его запросу) данные, необходимые для разработки АСУ «Экология).</w:t>
      </w:r>
    </w:p>
    <w:p w14:paraId="2F920634" w14:textId="51FF8F0F" w:rsidR="003605ED" w:rsidRPr="00D41942" w:rsidRDefault="0035122D" w:rsidP="00A14270">
      <w:pPr>
        <w:pStyle w:val="af0"/>
        <w:rPr>
          <w:rFonts w:eastAsia="Times New Roman"/>
          <w:lang w:eastAsia="ru-RU"/>
        </w:rPr>
      </w:pPr>
      <w:r>
        <w:rPr>
          <w:rFonts w:eastAsia="Times New Roman"/>
          <w:lang w:eastAsia="ru-RU"/>
        </w:rPr>
        <w:t xml:space="preserve">Предоставить Генпроектировщику </w:t>
      </w:r>
      <w:r w:rsidR="00B018DC">
        <w:rPr>
          <w:rFonts w:eastAsia="Times New Roman"/>
          <w:lang w:eastAsia="ru-RU"/>
        </w:rPr>
        <w:t xml:space="preserve">(по его запросу) данные, необходимые для </w:t>
      </w:r>
      <w:r w:rsidR="003605ED" w:rsidRPr="00D41942">
        <w:rPr>
          <w:rFonts w:eastAsia="Times New Roman"/>
          <w:lang w:eastAsia="ru-RU"/>
        </w:rPr>
        <w:t>разработк</w:t>
      </w:r>
      <w:r w:rsidR="00B018DC">
        <w:rPr>
          <w:rFonts w:eastAsia="Times New Roman"/>
          <w:lang w:eastAsia="ru-RU"/>
        </w:rPr>
        <w:t>и</w:t>
      </w:r>
      <w:r w:rsidR="003605ED" w:rsidRPr="00D41942">
        <w:rPr>
          <w:rFonts w:eastAsia="Times New Roman"/>
          <w:lang w:eastAsia="ru-RU"/>
        </w:rPr>
        <w:t xml:space="preserve"> раздела «Расчет ущерба рыбному хозяйству</w:t>
      </w:r>
      <w:r w:rsidR="00B018DC" w:rsidRPr="00D41942">
        <w:rPr>
          <w:rFonts w:eastAsia="Times New Roman"/>
          <w:lang w:eastAsia="ru-RU"/>
        </w:rPr>
        <w:t>»,</w:t>
      </w:r>
      <w:r w:rsidR="003605ED" w:rsidRPr="00D41942">
        <w:rPr>
          <w:rFonts w:eastAsia="Times New Roman"/>
          <w:lang w:eastAsia="ru-RU"/>
        </w:rPr>
        <w:t xml:space="preserve"> их корректировку (при необходимости)</w:t>
      </w:r>
      <w:r w:rsidR="00B018DC">
        <w:rPr>
          <w:rFonts w:eastAsia="Times New Roman"/>
          <w:lang w:eastAsia="ru-RU"/>
        </w:rPr>
        <w:t>.</w:t>
      </w:r>
    </w:p>
    <w:p w14:paraId="1004CFD0" w14:textId="77777777" w:rsidR="003605ED" w:rsidRPr="00D41942" w:rsidRDefault="003605ED" w:rsidP="00A14270">
      <w:pPr>
        <w:pStyle w:val="af0"/>
        <w:rPr>
          <w:rFonts w:eastAsia="Times New Roman"/>
          <w:lang w:eastAsia="ru-RU"/>
        </w:rPr>
      </w:pPr>
      <w:r w:rsidRPr="00D41942">
        <w:rPr>
          <w:rFonts w:eastAsia="Times New Roman"/>
          <w:lang w:eastAsia="ru-RU"/>
        </w:rPr>
        <w:t>Разработать</w:t>
      </w:r>
      <w:r w:rsidRPr="00D41942">
        <w:t xml:space="preserve"> технологический регламент обращения со строительными отходами </w:t>
      </w:r>
      <w:r w:rsidRPr="00D41942">
        <w:rPr>
          <w:rFonts w:eastAsia="Times New Roman"/>
          <w:lang w:eastAsia="ru-RU"/>
        </w:rPr>
        <w:t>на основании исходной информации по существующим комплексам по накоплению, утилизации отходов производства, а также наличии договоров передачи отходов производства для размещения на полигонах муниципальных и/или других компаний соответствующего профиля.</w:t>
      </w:r>
    </w:p>
    <w:p w14:paraId="23A506A7" w14:textId="77777777" w:rsidR="00A14270" w:rsidRDefault="003605ED" w:rsidP="00A14270">
      <w:pPr>
        <w:pStyle w:val="af0"/>
        <w:rPr>
          <w:rFonts w:eastAsia="Times New Roman"/>
          <w:lang w:eastAsia="ru-RU"/>
        </w:rPr>
      </w:pPr>
      <w:r w:rsidRPr="00D41942">
        <w:rPr>
          <w:rFonts w:eastAsia="Times New Roman"/>
          <w:lang w:eastAsia="ru-RU"/>
        </w:rPr>
        <w:t>Графическую часть раздела «Мероприятия по охране окружающей среды» выполнить с учетом положения компании №П1-01.02 Р-0003 «Маркшейдерские, геодезические и картографические работы в компании» утвержденного Приказом от «23 » декабря  2009 г. № 668.</w:t>
      </w:r>
    </w:p>
    <w:p w14:paraId="0CFCEEF7" w14:textId="700737D3" w:rsidR="00D6559B" w:rsidRPr="00D41942" w:rsidRDefault="00843ADB" w:rsidP="00A14270">
      <w:pPr>
        <w:pStyle w:val="11"/>
      </w:pPr>
      <w:bookmarkStart w:id="36" w:name="_Toc499101952"/>
      <w:r w:rsidRPr="00D41942">
        <w:t>2</w:t>
      </w:r>
      <w:r w:rsidR="004D5029">
        <w:t>0</w:t>
      </w:r>
      <w:r w:rsidR="00D6559B" w:rsidRPr="00D41942">
        <w:t>. Т</w:t>
      </w:r>
      <w:r w:rsidR="008008E6" w:rsidRPr="00D41942">
        <w:t>ребования к мероприятиям по обеспечению пожарной безопасности</w:t>
      </w:r>
      <w:bookmarkEnd w:id="36"/>
    </w:p>
    <w:p w14:paraId="5E683958" w14:textId="1BA7D171" w:rsidR="003605ED" w:rsidRPr="00D41942" w:rsidRDefault="007E33F5" w:rsidP="00A14270">
      <w:pPr>
        <w:pStyle w:val="af0"/>
      </w:pPr>
      <w:r w:rsidRPr="00D41942">
        <w:t>Разработ</w:t>
      </w:r>
      <w:r>
        <w:t xml:space="preserve">ать отдельной книгой </w:t>
      </w:r>
      <w:r w:rsidR="003605ED" w:rsidRPr="00D41942">
        <w:t>раздел «Мероприятия по обеспечению пожарной безопасности» в соответствии с требованиями:</w:t>
      </w:r>
    </w:p>
    <w:p w14:paraId="5F6CC6F9" w14:textId="77777777" w:rsidR="003605ED" w:rsidRPr="00D41942" w:rsidRDefault="003605ED" w:rsidP="00A14270">
      <w:pPr>
        <w:pStyle w:val="af1"/>
      </w:pPr>
      <w:r w:rsidRPr="00D41942">
        <w:t>Федерального закона от 22.07.2008 №123-ФЗ «Технический регламент о требованиях пожарной безопасности».</w:t>
      </w:r>
    </w:p>
    <w:p w14:paraId="6B1A2EC6" w14:textId="77777777" w:rsidR="003605ED" w:rsidRPr="00D41942" w:rsidRDefault="003605ED" w:rsidP="00A14270">
      <w:pPr>
        <w:pStyle w:val="af1"/>
      </w:pPr>
      <w:r w:rsidRPr="00D41942">
        <w:t>Постановления Правительства РФ от 25.04.2012 № 390 «О противопожарном режиме»;</w:t>
      </w:r>
    </w:p>
    <w:p w14:paraId="6681467B" w14:textId="77777777" w:rsidR="003605ED" w:rsidRPr="00D41942" w:rsidRDefault="003605ED" w:rsidP="00A14270">
      <w:pPr>
        <w:pStyle w:val="af1"/>
      </w:pPr>
      <w:r w:rsidRPr="00D41942">
        <w:t>Федеральный закон от 21.12.1994 № 69-ФЗ «О пожарной безопасности»</w:t>
      </w:r>
    </w:p>
    <w:p w14:paraId="0879D3E6" w14:textId="77777777" w:rsidR="003605ED" w:rsidRPr="00D41942" w:rsidRDefault="003605ED" w:rsidP="00A14270">
      <w:pPr>
        <w:pStyle w:val="af1"/>
      </w:pPr>
      <w:r w:rsidRPr="00D41942">
        <w:t xml:space="preserve">Другими действующими нормативных документов, содержащих требования пожарной безопасности федерального, регионального и отраслевого/ведомственного уровня (СП, ВНПБ, </w:t>
      </w:r>
      <w:r w:rsidRPr="00D41942">
        <w:rPr>
          <w:lang w:val="en-US"/>
        </w:rPr>
        <w:t>B</w:t>
      </w:r>
      <w:r w:rsidRPr="00D41942">
        <w:t>ППБ, ВНТП, ВСН и т.д.) и ЛНД Компании:</w:t>
      </w:r>
    </w:p>
    <w:p w14:paraId="44C2D1A8" w14:textId="77777777" w:rsidR="003605ED" w:rsidRPr="00D41942" w:rsidRDefault="003605ED" w:rsidP="00A14270">
      <w:pPr>
        <w:pStyle w:val="af1"/>
      </w:pPr>
      <w:r w:rsidRPr="00D41942">
        <w:t>- Положение Компании «Организация пожарной охраны на объектах Компании» № П3-05 С-0119;</w:t>
      </w:r>
    </w:p>
    <w:p w14:paraId="00F1EF3B" w14:textId="45C5C75C" w:rsidR="003605ED" w:rsidRPr="009C46EC" w:rsidRDefault="003605ED" w:rsidP="009C46EC">
      <w:pPr>
        <w:pStyle w:val="a1"/>
        <w:rPr>
          <w:lang w:val="ru-RU"/>
        </w:rPr>
      </w:pPr>
      <w:r w:rsidRPr="009C46EC">
        <w:rPr>
          <w:lang w:val="ru-RU"/>
        </w:rPr>
        <w:t xml:space="preserve">-Методические указания Компании «Оснащение средствами пожаротушения, пожарной техникой и другими ресурсами для пожаротушения объектов Компании» № П3-05 </w:t>
      </w:r>
      <w:r w:rsidR="00E53825" w:rsidRPr="009C46EC">
        <w:rPr>
          <w:lang w:val="ru-RU"/>
        </w:rPr>
        <w:t>М-0072. Версия 2.00</w:t>
      </w:r>
      <w:r w:rsidRPr="009C46EC">
        <w:rPr>
          <w:lang w:val="ru-RU"/>
        </w:rPr>
        <w:t>.</w:t>
      </w:r>
    </w:p>
    <w:p w14:paraId="54563E89" w14:textId="2F3FE300" w:rsidR="00B42558" w:rsidRPr="00D41942" w:rsidRDefault="00B42558" w:rsidP="009C46EC">
      <w:pPr>
        <w:pStyle w:val="a1"/>
      </w:pPr>
      <w:r>
        <w:t>СП 4.13130.2013</w:t>
      </w:r>
    </w:p>
    <w:p w14:paraId="5C734BB3" w14:textId="77777777" w:rsidR="003605ED" w:rsidRPr="00D41942" w:rsidRDefault="003605ED" w:rsidP="00E56994">
      <w:pPr>
        <w:pStyle w:val="af0"/>
      </w:pPr>
      <w:r w:rsidRPr="00D41942">
        <w:t xml:space="preserve">В целом проект должен соответствовать нормативно-правовым, инструктивно-методическим документам и актам РФ в области пожарной безопасности и защиты от ЧС с учетом изменений и дополнений в них, а также принятых вновь. </w:t>
      </w:r>
    </w:p>
    <w:p w14:paraId="4E2C04BE" w14:textId="77777777" w:rsidR="003605ED" w:rsidRDefault="003605ED" w:rsidP="00E56994">
      <w:pPr>
        <w:pStyle w:val="af0"/>
      </w:pPr>
      <w:r w:rsidRPr="00D41942">
        <w:t>В ходе разработки Проекта осуществлять (при необходимости) актуализацию ПД при введение в действие нормативно-правовых, инструктивно-методических документов и актов РФ в области пожарной безопасности и защиты от ЧС</w:t>
      </w:r>
      <w:r w:rsidR="002B3DDD">
        <w:t>.</w:t>
      </w:r>
    </w:p>
    <w:p w14:paraId="09BED5DA" w14:textId="3CABF53B" w:rsidR="002B3DDD" w:rsidRPr="00D41942" w:rsidRDefault="002B3DDD" w:rsidP="00E56994">
      <w:pPr>
        <w:pStyle w:val="af0"/>
      </w:pPr>
      <w:r>
        <w:t>Количество одновременных пожаров для расчётов принимается с учётом функционального назначения объекта (в соответствии с действующими нормативно – правовыми актами РФ в области пож. б</w:t>
      </w:r>
      <w:r w:rsidR="00ED6C7D">
        <w:t xml:space="preserve">езопасности и согласовывается с </w:t>
      </w:r>
      <w:r w:rsidR="00B42558">
        <w:t>Генпроектировщиком</w:t>
      </w:r>
      <w:r w:rsidR="00ED6C7D">
        <w:t>.</w:t>
      </w:r>
    </w:p>
    <w:p w14:paraId="791EC417" w14:textId="77777777" w:rsidR="003605ED" w:rsidRPr="00D41942" w:rsidRDefault="003605ED" w:rsidP="00E56994">
      <w:pPr>
        <w:pStyle w:val="af0"/>
      </w:pPr>
      <w:r w:rsidRPr="00D41942">
        <w:t>Требования к оборудованию, системам пожаротушения:</w:t>
      </w:r>
    </w:p>
    <w:p w14:paraId="2C559387" w14:textId="77777777" w:rsidR="003605ED" w:rsidRPr="006020DA" w:rsidRDefault="003605ED" w:rsidP="009C46EC">
      <w:pPr>
        <w:pStyle w:val="a1"/>
        <w:rPr>
          <w:lang w:val="ru-RU"/>
        </w:rPr>
      </w:pPr>
      <w:r w:rsidRPr="006020DA">
        <w:rPr>
          <w:lang w:val="ru-RU"/>
        </w:rPr>
        <w:t>Исключить при разработке ПД указание конкретных систем, оборудования, производителя и т.п.;</w:t>
      </w:r>
    </w:p>
    <w:p w14:paraId="6A096E8B" w14:textId="029FE100" w:rsidR="003605ED" w:rsidRPr="006020DA" w:rsidRDefault="003605ED" w:rsidP="009C46EC">
      <w:pPr>
        <w:pStyle w:val="a1"/>
        <w:rPr>
          <w:lang w:val="ru-RU"/>
        </w:rPr>
      </w:pPr>
      <w:r w:rsidRPr="006020DA">
        <w:rPr>
          <w:lang w:val="ru-RU"/>
        </w:rPr>
        <w:t xml:space="preserve">Выбираемые системы пожаротушения должны быть предварительно согласованы с </w:t>
      </w:r>
      <w:r w:rsidR="002E74D9">
        <w:rPr>
          <w:lang w:val="ru-RU"/>
        </w:rPr>
        <w:t>Генпроектировщиком</w:t>
      </w:r>
      <w:r w:rsidRPr="006020DA">
        <w:rPr>
          <w:lang w:val="ru-RU"/>
        </w:rPr>
        <w:t>.</w:t>
      </w:r>
    </w:p>
    <w:p w14:paraId="06E2B5CC" w14:textId="77777777" w:rsidR="003605ED" w:rsidRPr="00D41942" w:rsidRDefault="003605ED" w:rsidP="00E56994">
      <w:pPr>
        <w:pStyle w:val="af0"/>
      </w:pPr>
      <w:r w:rsidRPr="00D41942">
        <w:t>При отсутствии нормативных требований разработать и согласовать в установленном порядке Специальные технические условия (СТУ).</w:t>
      </w:r>
      <w:r w:rsidR="00ED6C7D">
        <w:t xml:space="preserve"> Необходимость разработки СТУ обосновать и согласовать с заказчиком.</w:t>
      </w:r>
    </w:p>
    <w:p w14:paraId="1D82958C" w14:textId="77777777" w:rsidR="003605ED" w:rsidRPr="00D41942" w:rsidRDefault="003605ED" w:rsidP="00E56994">
      <w:pPr>
        <w:pStyle w:val="af0"/>
      </w:pPr>
      <w:r w:rsidRPr="00D41942">
        <w:t>Прочие требования к разделу «Мероприятия по обеспечению пожарной безопасности»:</w:t>
      </w:r>
    </w:p>
    <w:p w14:paraId="35AFD57B" w14:textId="77777777" w:rsidR="003605ED" w:rsidRPr="006020DA" w:rsidRDefault="003605ED" w:rsidP="009C46EC">
      <w:pPr>
        <w:pStyle w:val="a1"/>
        <w:rPr>
          <w:lang w:val="ru-RU"/>
        </w:rPr>
      </w:pPr>
      <w:r w:rsidRPr="006020DA">
        <w:rPr>
          <w:lang w:val="ru-RU"/>
        </w:rPr>
        <w:t>Выполнить анализ пожарной опасности проектируемого объектов, включая расчёты значения индивидуального и социального риска с учётом ст. 96 Федерального закона № 123-ФЗ;</w:t>
      </w:r>
    </w:p>
    <w:p w14:paraId="359D9D4F" w14:textId="77777777" w:rsidR="003605ED" w:rsidRPr="006020DA" w:rsidRDefault="003605ED" w:rsidP="009C46EC">
      <w:pPr>
        <w:pStyle w:val="a1"/>
        <w:rPr>
          <w:lang w:val="ru-RU"/>
        </w:rPr>
      </w:pPr>
      <w:r w:rsidRPr="006020DA">
        <w:rPr>
          <w:lang w:val="ru-RU"/>
        </w:rPr>
        <w:t>Обосновать принятые категории помещений, зданий, наружных установок по взрывопожарной и пожарной опасности расчётами с указанием вида горючих в-в и материалов, их кол-ва и способа размещения пожарной нагрузки, в соответствии с СП 12.13130.2009 «Определение категорий помещений, зданий и наружных установок по взрывопожароопасной и пожарной опасности»;</w:t>
      </w:r>
    </w:p>
    <w:p w14:paraId="7AA8C06E" w14:textId="77777777" w:rsidR="003605ED" w:rsidRPr="006020DA" w:rsidRDefault="003605ED" w:rsidP="009C46EC">
      <w:pPr>
        <w:pStyle w:val="a1"/>
        <w:rPr>
          <w:lang w:val="ru-RU"/>
        </w:rPr>
      </w:pPr>
      <w:r w:rsidRPr="006020DA">
        <w:rPr>
          <w:lang w:val="ru-RU"/>
        </w:rPr>
        <w:t>Обосновать принятые классы функциональной пожарной опасности зданий и сооружений;</w:t>
      </w:r>
    </w:p>
    <w:p w14:paraId="36EB28E8" w14:textId="77777777" w:rsidR="003605ED" w:rsidRPr="00D41942" w:rsidRDefault="003605ED" w:rsidP="009C46EC">
      <w:pPr>
        <w:pStyle w:val="a1"/>
      </w:pPr>
      <w:r w:rsidRPr="006020DA">
        <w:rPr>
          <w:lang w:val="ru-RU"/>
        </w:rPr>
        <w:t xml:space="preserve">Обосновать проектные решения по путям эвакуации из проектируемых объектов до наступления критических опасных факторов пожара в соответствии с СП 1.13130.2009 «Система противопожарной защиты. </w:t>
      </w:r>
      <w:r w:rsidRPr="00D41942">
        <w:t>Эвакуационные пути и выходы»;</w:t>
      </w:r>
    </w:p>
    <w:p w14:paraId="768D2A50" w14:textId="77777777" w:rsidR="003605ED" w:rsidRPr="006020DA" w:rsidRDefault="003605ED" w:rsidP="009C46EC">
      <w:pPr>
        <w:pStyle w:val="a1"/>
        <w:rPr>
          <w:lang w:val="ru-RU"/>
        </w:rPr>
      </w:pPr>
      <w:r w:rsidRPr="006020DA">
        <w:rPr>
          <w:lang w:val="ru-RU"/>
        </w:rPr>
        <w:t>Обосновать пределы огнестойкости строительных конструкций протоколами испытаний или расчётно-аналитическим методом;</w:t>
      </w:r>
    </w:p>
    <w:p w14:paraId="209D3DB2" w14:textId="77777777" w:rsidR="003605ED" w:rsidRDefault="003605ED" w:rsidP="009C46EC">
      <w:pPr>
        <w:pStyle w:val="a1"/>
      </w:pPr>
      <w:r w:rsidRPr="006020DA">
        <w:rPr>
          <w:lang w:val="ru-RU"/>
        </w:rPr>
        <w:t xml:space="preserve">Запроектировать установку знаков пожарной безопасности для обозначения средств и приборов пожарной защиты, первичных средств пожаротушения в соответствии с НПБ 160-97 «Цвета сигнальные. </w:t>
      </w:r>
      <w:r w:rsidRPr="00D41942">
        <w:t>Знаки пожарной безопасности. Виды, размеры, общие технические требования».</w:t>
      </w:r>
    </w:p>
    <w:p w14:paraId="4B54883E" w14:textId="77777777" w:rsidR="003605ED" w:rsidRPr="00D41942" w:rsidRDefault="003605ED" w:rsidP="00D41942">
      <w:pPr>
        <w:spacing w:after="120" w:line="360" w:lineRule="auto"/>
        <w:rPr>
          <w:rFonts w:ascii="Times New Roman" w:hAnsi="Times New Roman" w:cs="Times New Roman"/>
          <w:b/>
          <w:sz w:val="24"/>
          <w:szCs w:val="24"/>
        </w:rPr>
      </w:pPr>
    </w:p>
    <w:p w14:paraId="04FB7D4E" w14:textId="6AACC9EA" w:rsidR="00D6559B" w:rsidRPr="00D41942" w:rsidRDefault="00843ADB" w:rsidP="00E56994">
      <w:pPr>
        <w:pStyle w:val="11"/>
      </w:pPr>
      <w:bookmarkStart w:id="37" w:name="_Toc499101953"/>
      <w:r w:rsidRPr="00D41942">
        <w:t>2</w:t>
      </w:r>
      <w:r w:rsidR="004D5029">
        <w:t>1</w:t>
      </w:r>
      <w:r w:rsidR="00D6559B" w:rsidRPr="00D41942">
        <w:t>. Т</w:t>
      </w:r>
      <w:r w:rsidR="008008E6" w:rsidRPr="00D41942">
        <w:t>ребования к мероприятиям по охране труда и промышленной безопасности</w:t>
      </w:r>
      <w:bookmarkEnd w:id="37"/>
    </w:p>
    <w:p w14:paraId="3F02D774" w14:textId="77777777" w:rsidR="003605ED" w:rsidRPr="00D41942" w:rsidRDefault="003605ED" w:rsidP="00E56994">
      <w:pPr>
        <w:pStyle w:val="af0"/>
      </w:pPr>
      <w:r w:rsidRPr="00D41942">
        <w:t>Раздел ПД по промышленной безопасности, охране труда и санитарно-гигиенических требований должен быть разработан в соответствии с требованиями законодательства Российской Федерации об охране труда, промышленной безопасности и санитарно-эпидемиологическом благополучии населения:</w:t>
      </w:r>
    </w:p>
    <w:p w14:paraId="6B1046DE" w14:textId="77777777" w:rsidR="003605ED" w:rsidRPr="00D41942" w:rsidRDefault="003605ED" w:rsidP="009C46EC">
      <w:pPr>
        <w:pStyle w:val="a1"/>
      </w:pPr>
      <w:r w:rsidRPr="006020DA">
        <w:rPr>
          <w:lang w:val="ru-RU"/>
        </w:rPr>
        <w:t xml:space="preserve">Трудовой кодекс Российской Федерации от 30.12.2001 № 197-ФЗ. </w:t>
      </w:r>
      <w:r w:rsidRPr="00D41942">
        <w:t>Раздел X. Охрана труда;</w:t>
      </w:r>
    </w:p>
    <w:p w14:paraId="6A7BA8A9" w14:textId="77777777" w:rsidR="003605ED" w:rsidRPr="006020DA" w:rsidRDefault="003605ED" w:rsidP="009C46EC">
      <w:pPr>
        <w:pStyle w:val="a1"/>
        <w:rPr>
          <w:lang w:val="ru-RU"/>
        </w:rPr>
      </w:pPr>
      <w:r w:rsidRPr="006020DA">
        <w:rPr>
          <w:lang w:val="ru-RU"/>
        </w:rPr>
        <w:t>Федеральный закон от 21.07.1997 № 116-ФЗ «О промышленной безопасности опасных производственных объектов»;</w:t>
      </w:r>
    </w:p>
    <w:p w14:paraId="25023888" w14:textId="77777777" w:rsidR="003605ED" w:rsidRPr="006020DA" w:rsidRDefault="003605ED" w:rsidP="009C46EC">
      <w:pPr>
        <w:pStyle w:val="a1"/>
        <w:rPr>
          <w:lang w:val="ru-RU"/>
        </w:rPr>
      </w:pPr>
      <w:r w:rsidRPr="006020DA">
        <w:rPr>
          <w:lang w:val="ru-RU"/>
        </w:rPr>
        <w:t>Федеральный закон от 30.03.1999 № 52-ФЗ «О санитарно-эпидемиологическом благополучии населения»;</w:t>
      </w:r>
    </w:p>
    <w:p w14:paraId="613F8AC7" w14:textId="77777777" w:rsidR="00C33F60" w:rsidRPr="006020DA" w:rsidRDefault="00C33F60" w:rsidP="009C46EC">
      <w:pPr>
        <w:pStyle w:val="a1"/>
        <w:rPr>
          <w:lang w:val="ru-RU"/>
        </w:rPr>
      </w:pPr>
      <w:r w:rsidRPr="006020DA">
        <w:rPr>
          <w:lang w:val="ru-RU"/>
        </w:rPr>
        <w:t>Федеральный закон от 30.12.2009 № 384-ФЗ «Технический регламент о безопасности зданий и сооружений»;</w:t>
      </w:r>
    </w:p>
    <w:p w14:paraId="5DBBD82C" w14:textId="77777777" w:rsidR="003605ED" w:rsidRDefault="003605ED" w:rsidP="009C46EC">
      <w:pPr>
        <w:pStyle w:val="a1"/>
        <w:rPr>
          <w:rFonts w:eastAsia="Times New Roman"/>
        </w:rPr>
      </w:pPr>
      <w:r w:rsidRPr="006020DA">
        <w:rPr>
          <w:rFonts w:eastAsia="Times New Roman"/>
          <w:lang w:val="ru-RU"/>
        </w:rPr>
        <w:t xml:space="preserve">ГОСТ 12.0.230—2007 ССБТ. Система управления охраной труда. </w:t>
      </w:r>
      <w:r w:rsidRPr="00D41942">
        <w:rPr>
          <w:rFonts w:eastAsia="Times New Roman"/>
        </w:rPr>
        <w:t>Общие требования;</w:t>
      </w:r>
    </w:p>
    <w:p w14:paraId="0A60EEB3" w14:textId="77777777" w:rsidR="00F60E95" w:rsidRPr="006020DA" w:rsidRDefault="00F60E95" w:rsidP="009C46EC">
      <w:pPr>
        <w:pStyle w:val="a1"/>
        <w:rPr>
          <w:rFonts w:eastAsia="Times New Roman"/>
          <w:lang w:val="ru-RU"/>
        </w:rPr>
      </w:pPr>
      <w:r w:rsidRPr="006020DA">
        <w:rPr>
          <w:rFonts w:eastAsia="Times New Roman"/>
          <w:lang w:val="ru-RU"/>
        </w:rPr>
        <w:t>СанПин 2.2.1327-03 «Гигиенические требования к организации технологических процессов, производственному оборудованию и рабочему инструменту»;</w:t>
      </w:r>
    </w:p>
    <w:p w14:paraId="43B1ECEB" w14:textId="77777777" w:rsidR="00F60E95" w:rsidRPr="006020DA" w:rsidRDefault="00F60E95" w:rsidP="009C46EC">
      <w:pPr>
        <w:pStyle w:val="a1"/>
        <w:rPr>
          <w:rFonts w:eastAsia="Times New Roman"/>
          <w:lang w:val="ru-RU"/>
        </w:rPr>
      </w:pPr>
      <w:r w:rsidRPr="006020DA">
        <w:rPr>
          <w:rFonts w:eastAsia="Times New Roman"/>
          <w:lang w:val="ru-RU"/>
        </w:rPr>
        <w:t>СанПиН 2.2.4.548-96 «Гигиенические требования к микроклимату производственных помещений»;</w:t>
      </w:r>
    </w:p>
    <w:p w14:paraId="1BDACD70" w14:textId="77777777" w:rsidR="00F60E95" w:rsidRPr="006020DA" w:rsidRDefault="00F60E95" w:rsidP="009C46EC">
      <w:pPr>
        <w:pStyle w:val="a1"/>
        <w:rPr>
          <w:rFonts w:eastAsia="Times New Roman"/>
          <w:lang w:val="ru-RU"/>
        </w:rPr>
      </w:pPr>
      <w:r w:rsidRPr="006020DA">
        <w:rPr>
          <w:rFonts w:eastAsia="Times New Roman"/>
          <w:lang w:val="ru-RU"/>
        </w:rPr>
        <w:t>Свод правил СП 44.13330.20111, СНиП 2.09.04-</w:t>
      </w:r>
      <w:r w:rsidR="00C33F60" w:rsidRPr="006020DA">
        <w:rPr>
          <w:rFonts w:eastAsia="Times New Roman"/>
          <w:lang w:val="ru-RU"/>
        </w:rPr>
        <w:t>87 «Административные</w:t>
      </w:r>
      <w:r w:rsidRPr="006020DA">
        <w:rPr>
          <w:rFonts w:eastAsia="Times New Roman"/>
          <w:lang w:val="ru-RU"/>
        </w:rPr>
        <w:t xml:space="preserve"> и бытовые здания»;</w:t>
      </w:r>
    </w:p>
    <w:p w14:paraId="340801E7" w14:textId="77777777" w:rsidR="00C33F60" w:rsidRPr="00D41942" w:rsidRDefault="00C33F60" w:rsidP="009C46EC">
      <w:pPr>
        <w:pStyle w:val="a1"/>
        <w:rPr>
          <w:rFonts w:eastAsia="Times New Roman"/>
        </w:rPr>
      </w:pPr>
      <w:r>
        <w:rPr>
          <w:rFonts w:eastAsia="Times New Roman"/>
        </w:rPr>
        <w:t>Санитарно – эпидемиологических правил СП 2.2.2.1312-03</w:t>
      </w:r>
    </w:p>
    <w:p w14:paraId="323DC7F2" w14:textId="77777777" w:rsidR="003605ED" w:rsidRPr="006020DA" w:rsidRDefault="003605ED" w:rsidP="009C46EC">
      <w:pPr>
        <w:pStyle w:val="a1"/>
        <w:rPr>
          <w:lang w:val="ru-RU"/>
        </w:rPr>
      </w:pPr>
      <w:r w:rsidRPr="006020DA">
        <w:rPr>
          <w:lang w:val="ru-RU"/>
        </w:rPr>
        <w:t>СанПиН 2.2.0.555-96 «Гигиенические требования к условиям труда женщин»;</w:t>
      </w:r>
    </w:p>
    <w:p w14:paraId="072C5E44" w14:textId="77777777" w:rsidR="003605ED" w:rsidRPr="006020DA" w:rsidRDefault="003605ED" w:rsidP="009C46EC">
      <w:pPr>
        <w:pStyle w:val="a1"/>
        <w:rPr>
          <w:lang w:val="ru-RU"/>
        </w:rPr>
      </w:pPr>
      <w:r w:rsidRPr="006020DA">
        <w:rPr>
          <w:lang w:val="ru-RU"/>
        </w:rPr>
        <w:t>Федеральный закон от 30.12.2009 № 384-Ф3 «Технический регламент о безопасности зданий и сооружений»;</w:t>
      </w:r>
    </w:p>
    <w:p w14:paraId="4C2917E4" w14:textId="77777777" w:rsidR="003605ED" w:rsidRPr="006020DA" w:rsidRDefault="003605ED" w:rsidP="009C46EC">
      <w:pPr>
        <w:pStyle w:val="a1"/>
        <w:rPr>
          <w:lang w:val="ru-RU"/>
        </w:rPr>
      </w:pPr>
      <w:r w:rsidRPr="006020DA">
        <w:rPr>
          <w:lang w:val="ru-RU"/>
        </w:rPr>
        <w:t>ФНП в области промышленной безопасности "Правила безопасности нефтегазоперерабатывающих производств",</w:t>
      </w:r>
    </w:p>
    <w:p w14:paraId="5F8660B7" w14:textId="75F098B9" w:rsidR="003605ED" w:rsidRPr="006020DA" w:rsidRDefault="003605ED" w:rsidP="009C46EC">
      <w:pPr>
        <w:pStyle w:val="a1"/>
        <w:rPr>
          <w:lang w:val="ru-RU"/>
        </w:rPr>
      </w:pPr>
      <w:r w:rsidRPr="006020DA">
        <w:rPr>
          <w:lang w:val="ru-RU"/>
        </w:rPr>
        <w:t>и другими действующими нормативными актами</w:t>
      </w:r>
      <w:r w:rsidR="00B42558" w:rsidRPr="006020DA">
        <w:rPr>
          <w:lang w:val="ru-RU"/>
        </w:rPr>
        <w:t>, в том числе ведомственными актами ОАО «РЖД»</w:t>
      </w:r>
      <w:r w:rsidRPr="006020DA">
        <w:rPr>
          <w:lang w:val="ru-RU"/>
        </w:rPr>
        <w:t>.</w:t>
      </w:r>
    </w:p>
    <w:p w14:paraId="413932FC" w14:textId="77777777" w:rsidR="003605ED" w:rsidRPr="00D41942" w:rsidRDefault="003605ED" w:rsidP="00E56994">
      <w:pPr>
        <w:pStyle w:val="af0"/>
      </w:pPr>
      <w:r w:rsidRPr="00D41942">
        <w:t>Раздела по промышленной безопасности должен содержать - для объектов производственного назначения:</w:t>
      </w:r>
    </w:p>
    <w:p w14:paraId="4A65B39B" w14:textId="77777777" w:rsidR="003605ED" w:rsidRPr="006020DA" w:rsidRDefault="003605ED" w:rsidP="009C46EC">
      <w:pPr>
        <w:pStyle w:val="a1"/>
        <w:rPr>
          <w:lang w:val="ru-RU"/>
        </w:rPr>
      </w:pPr>
      <w:r w:rsidRPr="006020DA">
        <w:rPr>
          <w:lang w:val="ru-RU"/>
        </w:rPr>
        <w:t>перечень мероприятий по обеспечению выполнения требований, предъявляемых к техническим устройствам, оборудованию, зданиям, строениям и сооружениям на опасных производственных объектах;</w:t>
      </w:r>
    </w:p>
    <w:p w14:paraId="3AA814C8" w14:textId="77777777" w:rsidR="003605ED" w:rsidRPr="006020DA" w:rsidRDefault="003605ED" w:rsidP="009C46EC">
      <w:pPr>
        <w:pStyle w:val="a1"/>
        <w:rPr>
          <w:lang w:val="ru-RU"/>
        </w:rPr>
      </w:pPr>
      <w:r w:rsidRPr="006020DA">
        <w:rPr>
          <w:lang w:val="ru-RU"/>
        </w:rPr>
        <w:t>сведения о наличии сертификатов соответствия требованиям промышленной безопасности и разрешений на применение используемого технологического обору</w:t>
      </w:r>
      <w:r w:rsidR="00E56994" w:rsidRPr="006020DA">
        <w:rPr>
          <w:lang w:val="ru-RU"/>
        </w:rPr>
        <w:t>дования и технических устройств.</w:t>
      </w:r>
    </w:p>
    <w:p w14:paraId="61D5C300" w14:textId="77777777" w:rsidR="003605ED" w:rsidRPr="00D41942" w:rsidRDefault="003605ED" w:rsidP="00E56994">
      <w:pPr>
        <w:pStyle w:val="af0"/>
      </w:pPr>
      <w:r w:rsidRPr="00D41942">
        <w:t>Все необходимые согласования, экспертизы обоснования безопасности и регистрация заключений экспертизы обеспечивает Исполнитель.</w:t>
      </w:r>
    </w:p>
    <w:p w14:paraId="7AD7405A" w14:textId="77777777" w:rsidR="003605ED" w:rsidRPr="00D41942" w:rsidRDefault="003605ED" w:rsidP="00E56994">
      <w:pPr>
        <w:pStyle w:val="af0"/>
      </w:pPr>
      <w:r w:rsidRPr="00D41942">
        <w:t>Для каждого взрывоопасного производства, участка, установки проектной документацией определить взрывоопасные зоны и их классы, категории и группы взрывоопасных смесей, которые могут образоваться при всех возможных аварийных ситуациях, а также категории помещений, зданий, сооружений и наружных установок по взрывопожарной и пожарной опасности.</w:t>
      </w:r>
    </w:p>
    <w:p w14:paraId="2ECCC823" w14:textId="77777777" w:rsidR="003605ED" w:rsidRPr="00D41942" w:rsidRDefault="003605ED" w:rsidP="00E56994">
      <w:pPr>
        <w:pStyle w:val="af0"/>
        <w:rPr>
          <w:bCs/>
        </w:rPr>
      </w:pPr>
      <w:r w:rsidRPr="00D41942">
        <w:rPr>
          <w:bCs/>
        </w:rPr>
        <w:t>Технические решения по охране труда должны содержать</w:t>
      </w:r>
      <w:r w:rsidRPr="00D41942">
        <w:t xml:space="preserve"> мероприятия, обеспечивающие соблюдение требований по охране труда при эксплуатации производственных и непроизводственных объектов капитального строительства</w:t>
      </w:r>
      <w:r w:rsidRPr="00D41942">
        <w:rPr>
          <w:bCs/>
        </w:rPr>
        <w:t>:</w:t>
      </w:r>
    </w:p>
    <w:p w14:paraId="0126C1E8" w14:textId="77777777" w:rsidR="003605ED" w:rsidRPr="006020DA" w:rsidRDefault="003605ED" w:rsidP="009C46EC">
      <w:pPr>
        <w:pStyle w:val="a1"/>
        <w:rPr>
          <w:lang w:val="ru-RU"/>
        </w:rPr>
      </w:pPr>
      <w:r w:rsidRPr="006020DA">
        <w:rPr>
          <w:lang w:val="ru-RU"/>
        </w:rPr>
        <w:t xml:space="preserve"> перечень мероприятий по обеспечению выполнения требований, предъявляемых к техническим устройствам, оборудованию, зданиям, строениям и сооружениям на опасных производственных объектах (для объектов производственного назначения);</w:t>
      </w:r>
    </w:p>
    <w:p w14:paraId="46E996EE" w14:textId="77777777" w:rsidR="003605ED" w:rsidRPr="006020DA" w:rsidRDefault="003605ED" w:rsidP="009C46EC">
      <w:pPr>
        <w:pStyle w:val="a1"/>
        <w:rPr>
          <w:lang w:val="ru-RU"/>
        </w:rPr>
      </w:pPr>
      <w:r w:rsidRPr="006020DA">
        <w:rPr>
          <w:lang w:val="ru-RU"/>
        </w:rPr>
        <w:t>сведения о расчетной численности, профессионально-квалификационном составе работников с распределением по группам производственных процессов, числе рабочих мест и их оснащенности (для объектов производственного назначения);</w:t>
      </w:r>
    </w:p>
    <w:p w14:paraId="0A500467" w14:textId="77777777" w:rsidR="003605ED" w:rsidRPr="006020DA" w:rsidRDefault="003605ED" w:rsidP="009C46EC">
      <w:pPr>
        <w:pStyle w:val="a1"/>
        <w:rPr>
          <w:lang w:val="ru-RU"/>
        </w:rPr>
      </w:pPr>
      <w:r w:rsidRPr="006020DA">
        <w:rPr>
          <w:lang w:val="ru-RU"/>
        </w:rPr>
        <w:t>перечень мероприятий, обеспечивающих соблюдение требований по охране труда при эксплуатации производственных и непроизводственных объектов капитального строительства (кроме жилых зданий);</w:t>
      </w:r>
    </w:p>
    <w:p w14:paraId="3AC59D7D" w14:textId="77777777" w:rsidR="003605ED" w:rsidRPr="006020DA" w:rsidRDefault="003605ED" w:rsidP="009C46EC">
      <w:pPr>
        <w:pStyle w:val="a1"/>
        <w:rPr>
          <w:lang w:val="ru-RU"/>
        </w:rPr>
      </w:pPr>
      <w:r w:rsidRPr="006020DA">
        <w:rPr>
          <w:lang w:val="ru-RU"/>
        </w:rPr>
        <w:t>принципиальные решения по организации труда и управления производством;</w:t>
      </w:r>
    </w:p>
    <w:p w14:paraId="4A37957B" w14:textId="77777777" w:rsidR="003605ED" w:rsidRPr="006020DA" w:rsidRDefault="003605ED" w:rsidP="009C46EC">
      <w:pPr>
        <w:pStyle w:val="a1"/>
        <w:rPr>
          <w:lang w:val="ru-RU"/>
        </w:rPr>
      </w:pPr>
      <w:r w:rsidRPr="006020DA">
        <w:rPr>
          <w:lang w:val="ru-RU"/>
        </w:rPr>
        <w:t>расчет количества рабочих мест и численности работающих;</w:t>
      </w:r>
    </w:p>
    <w:p w14:paraId="516E7E0D" w14:textId="77777777" w:rsidR="003605ED" w:rsidRPr="006020DA" w:rsidRDefault="003605ED" w:rsidP="009C46EC">
      <w:pPr>
        <w:pStyle w:val="a1"/>
        <w:rPr>
          <w:lang w:val="ru-RU"/>
        </w:rPr>
      </w:pPr>
      <w:r w:rsidRPr="006020DA">
        <w:rPr>
          <w:lang w:val="ru-RU"/>
        </w:rPr>
        <w:t>организация и оснащение рабочих мест;</w:t>
      </w:r>
    </w:p>
    <w:p w14:paraId="16E6A7EB" w14:textId="77777777" w:rsidR="003605ED" w:rsidRPr="00D41942" w:rsidRDefault="003605ED" w:rsidP="009C46EC">
      <w:pPr>
        <w:pStyle w:val="a1"/>
      </w:pPr>
      <w:r w:rsidRPr="00D41942">
        <w:t>обслуживание рабочих мест;</w:t>
      </w:r>
    </w:p>
    <w:p w14:paraId="29C4AB21" w14:textId="77777777" w:rsidR="003605ED" w:rsidRPr="00D41942" w:rsidRDefault="003605ED" w:rsidP="009C46EC">
      <w:pPr>
        <w:pStyle w:val="a1"/>
      </w:pPr>
      <w:r w:rsidRPr="00D41942">
        <w:t>прогрессивные формы организации труда;</w:t>
      </w:r>
    </w:p>
    <w:p w14:paraId="78E5D2C6" w14:textId="77777777" w:rsidR="003605ED" w:rsidRPr="00D41942" w:rsidRDefault="003605ED" w:rsidP="009C46EC">
      <w:pPr>
        <w:pStyle w:val="a1"/>
      </w:pPr>
      <w:r w:rsidRPr="00D41942">
        <w:t>режим труда и отдыха;</w:t>
      </w:r>
    </w:p>
    <w:p w14:paraId="23D3E234" w14:textId="77777777" w:rsidR="003605ED" w:rsidRPr="006020DA" w:rsidRDefault="003605ED" w:rsidP="009C46EC">
      <w:pPr>
        <w:pStyle w:val="a1"/>
        <w:rPr>
          <w:lang w:val="ru-RU"/>
        </w:rPr>
      </w:pPr>
      <w:r w:rsidRPr="006020DA">
        <w:rPr>
          <w:lang w:val="ru-RU"/>
        </w:rPr>
        <w:t>охрана и условия труда работников;</w:t>
      </w:r>
    </w:p>
    <w:p w14:paraId="1299AA81" w14:textId="19150323" w:rsidR="003605ED" w:rsidRPr="00D41942" w:rsidRDefault="003605ED" w:rsidP="009C46EC">
      <w:pPr>
        <w:pStyle w:val="a1"/>
      </w:pPr>
      <w:r w:rsidRPr="00D41942">
        <w:t xml:space="preserve">организация управления </w:t>
      </w:r>
      <w:r w:rsidR="00727C76">
        <w:rPr>
          <w:lang w:val="ru-RU"/>
        </w:rPr>
        <w:t>объектом</w:t>
      </w:r>
      <w:r w:rsidRPr="00D41942">
        <w:t>;</w:t>
      </w:r>
    </w:p>
    <w:p w14:paraId="2C2EC086" w14:textId="77777777" w:rsidR="003605ED" w:rsidRPr="006020DA" w:rsidRDefault="003605ED" w:rsidP="009C46EC">
      <w:pPr>
        <w:pStyle w:val="a1"/>
        <w:rPr>
          <w:lang w:val="ru-RU"/>
        </w:rPr>
      </w:pPr>
      <w:r w:rsidRPr="006020DA">
        <w:rPr>
          <w:lang w:val="ru-RU"/>
        </w:rPr>
        <w:t>источники комплектования предприятия кадрами и повышение квалификации рабочих кадров;</w:t>
      </w:r>
    </w:p>
    <w:p w14:paraId="189CAE39" w14:textId="77777777" w:rsidR="003605ED" w:rsidRPr="006020DA" w:rsidRDefault="003605ED" w:rsidP="009C46EC">
      <w:pPr>
        <w:pStyle w:val="a1"/>
        <w:rPr>
          <w:lang w:val="ru-RU"/>
        </w:rPr>
      </w:pPr>
      <w:r w:rsidRPr="006020DA">
        <w:rPr>
          <w:lang w:val="ru-RU"/>
        </w:rPr>
        <w:t>требования к специальным цехам (участкам) для трудоустройства беременных женщин;</w:t>
      </w:r>
    </w:p>
    <w:p w14:paraId="4DD47681" w14:textId="42EDE40C" w:rsidR="003605ED" w:rsidRPr="006020DA" w:rsidRDefault="003605ED" w:rsidP="009C46EC">
      <w:pPr>
        <w:pStyle w:val="a1"/>
        <w:rPr>
          <w:bCs/>
          <w:lang w:val="ru-RU"/>
        </w:rPr>
      </w:pPr>
      <w:r w:rsidRPr="006020DA">
        <w:rPr>
          <w:lang w:val="ru-RU"/>
        </w:rPr>
        <w:t>организация медицинского сопровождения и оказания первой помощи пострадавшим при строительстве и эксплуатации объекта</w:t>
      </w:r>
      <w:r w:rsidR="00727C76">
        <w:rPr>
          <w:lang w:val="ru-RU"/>
        </w:rPr>
        <w:t xml:space="preserve"> предусмотреть по согласованию с Генпроектировщиком</w:t>
      </w:r>
      <w:r w:rsidRPr="006020DA">
        <w:rPr>
          <w:lang w:val="ru-RU"/>
        </w:rPr>
        <w:t>.</w:t>
      </w:r>
    </w:p>
    <w:p w14:paraId="6AD31CBC" w14:textId="77777777" w:rsidR="003605ED" w:rsidRPr="00D41942" w:rsidRDefault="003605ED" w:rsidP="00E56994">
      <w:pPr>
        <w:pStyle w:val="af0"/>
      </w:pPr>
      <w:r w:rsidRPr="00D41942">
        <w:t>Степень проработки и обоснование решений по охране труда должны быть достаточными для осуществления проверки их соответствия требованиям нормативных документов, проведения проверочных расчетов, а также определения стоимости.</w:t>
      </w:r>
    </w:p>
    <w:p w14:paraId="40024B63" w14:textId="77777777" w:rsidR="003605ED" w:rsidRPr="00D41942" w:rsidRDefault="003605ED" w:rsidP="00E56994">
      <w:pPr>
        <w:pStyle w:val="af0"/>
      </w:pPr>
      <w:r w:rsidRPr="00D41942">
        <w:t>Для зданий, сооружений, строений, для которых отсутствуют нормативные требования охраны труда, должны быть разработаны специальные технические условия, обеспечивающие комплекс организационно-технических и санитарно-гигиенических мероприятий для сохранения жизни и здоровья работников в процессе трудовой деятельности.</w:t>
      </w:r>
    </w:p>
    <w:p w14:paraId="3312EECE" w14:textId="77777777" w:rsidR="003605ED" w:rsidRPr="00D41942" w:rsidRDefault="003605ED" w:rsidP="00E56994">
      <w:pPr>
        <w:pStyle w:val="af0"/>
      </w:pPr>
      <w:r w:rsidRPr="00D41942">
        <w:t>В составе ПОС разработать мероприятия по охране труда на период строительства с учётом требования Трудового кодекса РФ, стандартов РФ, СНиП, СП, СанПиН.</w:t>
      </w:r>
    </w:p>
    <w:p w14:paraId="78602681" w14:textId="77777777" w:rsidR="003605ED" w:rsidRPr="00D41942" w:rsidRDefault="003605ED" w:rsidP="00E56994">
      <w:pPr>
        <w:pStyle w:val="af0"/>
      </w:pPr>
      <w:r w:rsidRPr="00D41942">
        <w:t>В проектной документации определить перечень, количество, тип, местонахождение необходимых индивидуальных и коллективных средств защиты обслуживающего персонала.</w:t>
      </w:r>
    </w:p>
    <w:p w14:paraId="1BB2229E" w14:textId="77777777" w:rsidR="003605ED" w:rsidRPr="00D41942" w:rsidRDefault="003605ED" w:rsidP="00E56994">
      <w:pPr>
        <w:pStyle w:val="af0"/>
      </w:pPr>
      <w:r w:rsidRPr="00D41942">
        <w:t>Параметры микроклимата, температура, относительная влажность, скорость движения воздуха, тепловое излучение и тепловая нагрузка среды должны соответствовать допустимым значениям.</w:t>
      </w:r>
    </w:p>
    <w:p w14:paraId="1BE6D5B3" w14:textId="77777777" w:rsidR="003605ED" w:rsidRPr="00D41942" w:rsidRDefault="003605ED" w:rsidP="00E56994">
      <w:pPr>
        <w:pStyle w:val="af0"/>
      </w:pPr>
      <w:r w:rsidRPr="00D41942">
        <w:t>Электромагнитные излучение, электростатический потенциал, напряженность электростатического поля ПЭВМ не должны превышать предельно-допустимых значений по ГОСТ Р 50948 и временно допустимых значений, по СанПиН 2.2.2/2.4.1340-03.</w:t>
      </w:r>
    </w:p>
    <w:p w14:paraId="01A106C1" w14:textId="77777777" w:rsidR="003605ED" w:rsidRPr="00D41942" w:rsidRDefault="003605ED" w:rsidP="00E56994">
      <w:pPr>
        <w:pStyle w:val="af0"/>
      </w:pPr>
      <w:r w:rsidRPr="00D41942">
        <w:t>Параметры электромагнитного излучения не должны превышать предельно-допустимых значений по СанПиН 2.2.4.1191-03, ГОСТ 12.1.002 и ГОСТ 12.1.006*.</w:t>
      </w:r>
    </w:p>
    <w:p w14:paraId="198CBB9C" w14:textId="77777777" w:rsidR="003605ED" w:rsidRPr="00D41942" w:rsidRDefault="003605ED" w:rsidP="00E56994">
      <w:pPr>
        <w:pStyle w:val="af0"/>
      </w:pPr>
      <w:r w:rsidRPr="00D41942">
        <w:t>Концентрация вредных веществ в воздухе рабочей зоны не должна превышать ПДК по ГН 2.2.5.1313-03.</w:t>
      </w:r>
    </w:p>
    <w:p w14:paraId="47060A91" w14:textId="77777777" w:rsidR="003605ED" w:rsidRPr="00D41942" w:rsidRDefault="003605ED" w:rsidP="00E56994">
      <w:pPr>
        <w:pStyle w:val="af0"/>
      </w:pPr>
      <w:r w:rsidRPr="00D41942">
        <w:t>Уровни шума не должны превышать предельно-допустимых значений по СН 2.2.4/2.1.8.562-96 и ГОСТ 12.1.003.</w:t>
      </w:r>
    </w:p>
    <w:p w14:paraId="4DD0392D" w14:textId="77777777" w:rsidR="003605ED" w:rsidRPr="00D41942" w:rsidRDefault="003605ED" w:rsidP="00E56994">
      <w:pPr>
        <w:pStyle w:val="af0"/>
      </w:pPr>
      <w:r w:rsidRPr="00D41942">
        <w:t>Уровни вибрации не должны превышать предельно-допустимых значений по СН 2.2.4/2.1.8.566-96, ГОСТ 12.1,012.</w:t>
      </w:r>
    </w:p>
    <w:p w14:paraId="482E4312" w14:textId="77777777" w:rsidR="003605ED" w:rsidRPr="00D41942" w:rsidRDefault="003605ED" w:rsidP="00E56994">
      <w:pPr>
        <w:pStyle w:val="af0"/>
      </w:pPr>
      <w:r w:rsidRPr="00D41942">
        <w:t>Параметры световой среды (в том числе пульсация освещенности, блёскость и др.) должны соответствовать требованиям СанПиН 2.2.1/2.1.1.1278-03 и СанПиН 2.2.2/2.4.1340-03.</w:t>
      </w:r>
    </w:p>
    <w:p w14:paraId="31CFED92" w14:textId="77777777" w:rsidR="003605ED" w:rsidRPr="00D41942" w:rsidRDefault="003605ED" w:rsidP="00E56994">
      <w:pPr>
        <w:pStyle w:val="af0"/>
      </w:pPr>
      <w:r w:rsidRPr="00D41942">
        <w:t>Защитные ограждения движущихся частей и механизмов оборудования должны быть предусмотрены в соответствии с требованиями ГОСТ 12.2.062*.</w:t>
      </w:r>
    </w:p>
    <w:p w14:paraId="10D9C053" w14:textId="77777777" w:rsidR="003605ED" w:rsidRPr="00D41942" w:rsidRDefault="003605ED" w:rsidP="00E56994">
      <w:pPr>
        <w:pStyle w:val="af0"/>
      </w:pPr>
      <w:r w:rsidRPr="00D41942">
        <w:t>Уровень естественного и искусственного освещения по СП 52.13330.2011.</w:t>
      </w:r>
    </w:p>
    <w:p w14:paraId="0CB3F22B" w14:textId="01CAFB64" w:rsidR="00D6559B" w:rsidRPr="00D41942" w:rsidRDefault="0077105F" w:rsidP="00E56994">
      <w:pPr>
        <w:pStyle w:val="11"/>
      </w:pPr>
      <w:bookmarkStart w:id="38" w:name="_Toc499101954"/>
      <w:r w:rsidRPr="00D41942">
        <w:t>2</w:t>
      </w:r>
      <w:r w:rsidR="00294290">
        <w:t>2</w:t>
      </w:r>
      <w:r w:rsidR="00D6559B" w:rsidRPr="00D41942">
        <w:t>. Т</w:t>
      </w:r>
      <w:r w:rsidR="008008E6" w:rsidRPr="00D41942">
        <w:t>ребования к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bookmarkEnd w:id="38"/>
    </w:p>
    <w:p w14:paraId="6E5E1012" w14:textId="1780C66C" w:rsidR="00D6559B" w:rsidRPr="00D41942" w:rsidRDefault="0077105F" w:rsidP="00E56994">
      <w:pPr>
        <w:pStyle w:val="af0"/>
      </w:pPr>
      <w:r>
        <w:t xml:space="preserve">Информацию </w:t>
      </w:r>
      <w:r w:rsidR="002E74D9">
        <w:t>для р</w:t>
      </w:r>
      <w:r w:rsidR="00D6559B" w:rsidRPr="00D41942">
        <w:t>аздел</w:t>
      </w:r>
      <w:r w:rsidR="002E74D9">
        <w:t>а</w:t>
      </w:r>
      <w:r w:rsidR="00D6559B" w:rsidRPr="00D41942">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w:t>
      </w:r>
      <w:r>
        <w:t>предоставить</w:t>
      </w:r>
      <w:r w:rsidRPr="00D41942">
        <w:t xml:space="preserve"> </w:t>
      </w:r>
      <w:r w:rsidR="00D6559B" w:rsidRPr="00D41942">
        <w:t>в соответствии с требованиями Положения о составе разделов проектной документации и требованиях к их содержанию, утвержденного постановлением Правительства РФ от 16.02.2008 № 87, а также с учетом требований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99B6213" w14:textId="77777777" w:rsidR="00D6559B" w:rsidRPr="00D41942" w:rsidRDefault="00D6559B" w:rsidP="00E56994">
      <w:pPr>
        <w:pStyle w:val="af0"/>
      </w:pPr>
      <w:r w:rsidRPr="00D41942">
        <w:t xml:space="preserve">Здания и сооружения должны быть оборудованы: </w:t>
      </w:r>
    </w:p>
    <w:p w14:paraId="490E3D28" w14:textId="77777777" w:rsidR="00D6559B" w:rsidRPr="006020DA" w:rsidRDefault="00D6559B" w:rsidP="009C46EC">
      <w:pPr>
        <w:pStyle w:val="a1"/>
        <w:rPr>
          <w:lang w:val="ru-RU"/>
        </w:rPr>
      </w:pPr>
      <w:r w:rsidRPr="006020DA">
        <w:rPr>
          <w:lang w:val="ru-RU"/>
        </w:rPr>
        <w:t xml:space="preserve">приборами учёта используемых энергетических ресурсов; </w:t>
      </w:r>
    </w:p>
    <w:p w14:paraId="424D0198" w14:textId="77777777" w:rsidR="00D6559B" w:rsidRPr="006020DA" w:rsidRDefault="00D6559B" w:rsidP="009C46EC">
      <w:pPr>
        <w:pStyle w:val="a1"/>
        <w:rPr>
          <w:lang w:val="ru-RU"/>
        </w:rPr>
      </w:pPr>
      <w:r w:rsidRPr="006020DA">
        <w:rPr>
          <w:lang w:val="ru-RU"/>
        </w:rPr>
        <w:t xml:space="preserve">отопительными приборами, используемыми в местах общего пользования, с классом энергетической эффективности не ниже первых двух; </w:t>
      </w:r>
    </w:p>
    <w:p w14:paraId="1F430ACC" w14:textId="77777777" w:rsidR="00D6559B" w:rsidRPr="006020DA" w:rsidRDefault="00D6559B" w:rsidP="009C46EC">
      <w:pPr>
        <w:pStyle w:val="a1"/>
        <w:rPr>
          <w:lang w:val="ru-RU"/>
        </w:rPr>
      </w:pPr>
      <w:r w:rsidRPr="006020DA">
        <w:rPr>
          <w:lang w:val="ru-RU"/>
        </w:rPr>
        <w:t xml:space="preserve">регуляторами расхода воды на отопление, установленными на вводе в здание (строение), сооружение; </w:t>
      </w:r>
    </w:p>
    <w:p w14:paraId="6A020122" w14:textId="77777777" w:rsidR="00D6559B" w:rsidRPr="006020DA" w:rsidRDefault="00D6559B" w:rsidP="009C46EC">
      <w:pPr>
        <w:pStyle w:val="a1"/>
        <w:rPr>
          <w:lang w:val="ru-RU"/>
        </w:rPr>
      </w:pPr>
      <w:r w:rsidRPr="006020DA">
        <w:rPr>
          <w:lang w:val="ru-RU"/>
        </w:rPr>
        <w:t xml:space="preserve">энергосберегающими осветительными приборами в местах общего пользования; </w:t>
      </w:r>
    </w:p>
    <w:p w14:paraId="69F26B10" w14:textId="77777777" w:rsidR="00D6559B" w:rsidRPr="006020DA" w:rsidRDefault="00D6559B" w:rsidP="009C46EC">
      <w:pPr>
        <w:pStyle w:val="a1"/>
        <w:rPr>
          <w:lang w:val="ru-RU"/>
        </w:rPr>
      </w:pPr>
      <w:r w:rsidRPr="006020DA">
        <w:rPr>
          <w:lang w:val="ru-RU"/>
        </w:rPr>
        <w:t xml:space="preserve">оборудованием, обеспечивающим выключение освещения в отсутствии людей в местах общего пользования (датчики движения, выключатели); </w:t>
      </w:r>
    </w:p>
    <w:p w14:paraId="14022C5E" w14:textId="77777777" w:rsidR="00D6559B" w:rsidRPr="006020DA" w:rsidRDefault="00D6559B" w:rsidP="009C46EC">
      <w:pPr>
        <w:pStyle w:val="a1"/>
        <w:rPr>
          <w:lang w:val="ru-RU"/>
        </w:rPr>
      </w:pPr>
      <w:r w:rsidRPr="006020DA">
        <w:rPr>
          <w:lang w:val="ru-RU"/>
        </w:rPr>
        <w:t xml:space="preserve">дверными доводчиками в местах общего пользования; </w:t>
      </w:r>
    </w:p>
    <w:p w14:paraId="326CC6AD" w14:textId="77777777" w:rsidR="00D6559B" w:rsidRPr="006020DA" w:rsidRDefault="00D6559B" w:rsidP="009C46EC">
      <w:pPr>
        <w:pStyle w:val="a1"/>
        <w:rPr>
          <w:lang w:val="ru-RU"/>
        </w:rPr>
      </w:pPr>
      <w:r w:rsidRPr="006020DA">
        <w:rPr>
          <w:lang w:val="ru-RU"/>
        </w:rPr>
        <w:t xml:space="preserve">второй дверью в тамбурах входных групп, обеспечивающей минимальные потери тепловой энергии; </w:t>
      </w:r>
    </w:p>
    <w:p w14:paraId="120E9AFD" w14:textId="77777777" w:rsidR="00D6559B" w:rsidRPr="00D41942" w:rsidRDefault="00D6559B" w:rsidP="009C46EC">
      <w:pPr>
        <w:pStyle w:val="a1"/>
      </w:pPr>
      <w:r w:rsidRPr="00D41942">
        <w:t>ограничителями открывания окон.</w:t>
      </w:r>
    </w:p>
    <w:p w14:paraId="555CA1F8" w14:textId="7B4B74AE" w:rsidR="00D6559B" w:rsidRPr="00D41942" w:rsidRDefault="002E74D9" w:rsidP="00E56994">
      <w:pPr>
        <w:pStyle w:val="af0"/>
      </w:pPr>
      <w:r>
        <w:t>Для раздела</w:t>
      </w:r>
      <w:r w:rsidR="00D6559B" w:rsidRPr="00D41942">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пред</w:t>
      </w:r>
      <w:r w:rsidR="0077105F">
        <w:t>о</w:t>
      </w:r>
      <w:r w:rsidR="00D6559B" w:rsidRPr="00D41942">
        <w:t>ставить сводные показатели энергоэффективности принятых решений в соответствующих частях проекта в целом. Сводные показатели должны быть сопоставлены с нормативными показателями удельного расхода энергии.</w:t>
      </w:r>
    </w:p>
    <w:p w14:paraId="5DBE7A90" w14:textId="5AFBE2C9" w:rsidR="00D6559B" w:rsidRPr="00D41942" w:rsidRDefault="00D6559B" w:rsidP="00E56994">
      <w:pPr>
        <w:pStyle w:val="af0"/>
      </w:pPr>
      <w:r w:rsidRPr="00D41942">
        <w:t>В текстовой части должны содержаться:</w:t>
      </w:r>
    </w:p>
    <w:p w14:paraId="6F70CD7C" w14:textId="77777777" w:rsidR="00D6559B" w:rsidRPr="006020DA" w:rsidRDefault="00D6559B" w:rsidP="009C46EC">
      <w:pPr>
        <w:pStyle w:val="a1"/>
        <w:rPr>
          <w:lang w:val="ru-RU"/>
        </w:rPr>
      </w:pPr>
      <w:r w:rsidRPr="006020DA">
        <w:rPr>
          <w:lang w:val="ru-RU"/>
        </w:rPr>
        <w:t>общая энергетическая характеристика запроектированного объекта;</w:t>
      </w:r>
    </w:p>
    <w:p w14:paraId="558812D2" w14:textId="77777777" w:rsidR="00D6559B" w:rsidRPr="006020DA" w:rsidRDefault="00D6559B" w:rsidP="009C46EC">
      <w:pPr>
        <w:pStyle w:val="a1"/>
        <w:rPr>
          <w:lang w:val="ru-RU"/>
        </w:rPr>
      </w:pPr>
      <w:r w:rsidRPr="006020DA">
        <w:rPr>
          <w:lang w:val="ru-RU"/>
        </w:rPr>
        <w:t>сведения о проектных решениях, направленных на повышение эффективности использования энергии;</w:t>
      </w:r>
    </w:p>
    <w:p w14:paraId="6046D708" w14:textId="77777777" w:rsidR="00D6559B" w:rsidRPr="006020DA" w:rsidRDefault="00D6559B" w:rsidP="009C46EC">
      <w:pPr>
        <w:pStyle w:val="a1"/>
        <w:rPr>
          <w:lang w:val="ru-RU"/>
        </w:rPr>
      </w:pPr>
      <w:r w:rsidRPr="006020DA">
        <w:rPr>
          <w:lang w:val="ru-RU"/>
        </w:rPr>
        <w:t>описание решений по строительным конструкциям, расчетные теплофизические показатели по которым отличны от показателей СП 50.13330;</w:t>
      </w:r>
    </w:p>
    <w:p w14:paraId="18B43875" w14:textId="77777777" w:rsidR="00D6559B" w:rsidRPr="006020DA" w:rsidRDefault="00D6559B" w:rsidP="009C46EC">
      <w:pPr>
        <w:pStyle w:val="a1"/>
        <w:rPr>
          <w:lang w:val="ru-RU"/>
        </w:rPr>
      </w:pPr>
      <w:r w:rsidRPr="006020DA">
        <w:rPr>
          <w:lang w:val="ru-RU"/>
        </w:rPr>
        <w:t>принятые системы отопления, вентиляции и кондиционирования воздуха, сведения о наличии приборов учета и регулирования, обеспечивающих эффективное использование энергии;</w:t>
      </w:r>
    </w:p>
    <w:p w14:paraId="54E69F38" w14:textId="77777777" w:rsidR="00D6559B" w:rsidRPr="006020DA" w:rsidRDefault="00D6559B" w:rsidP="009C46EC">
      <w:pPr>
        <w:pStyle w:val="a1"/>
        <w:rPr>
          <w:lang w:val="ru-RU"/>
        </w:rPr>
      </w:pPr>
      <w:r w:rsidRPr="006020DA">
        <w:rPr>
          <w:lang w:val="ru-RU"/>
        </w:rPr>
        <w:t>специальные приемы повышения энергоэффективности здания: устройства по пассивному использованию солнечной энергии, системы утилизации тепла вытяжного воздуха, теплоизоляция трубопроводов отопления и горячего водоснабжения, проходящих в холодных подвалах, применение тепловых насосов и прочее;</w:t>
      </w:r>
    </w:p>
    <w:p w14:paraId="2E770275" w14:textId="77777777" w:rsidR="00D6559B" w:rsidRPr="006020DA" w:rsidRDefault="00D6559B" w:rsidP="009C46EC">
      <w:pPr>
        <w:pStyle w:val="a1"/>
        <w:rPr>
          <w:lang w:val="ru-RU"/>
        </w:rPr>
      </w:pPr>
      <w:r w:rsidRPr="006020DA">
        <w:rPr>
          <w:lang w:val="ru-RU"/>
        </w:rPr>
        <w:t xml:space="preserve">информация о выборе и размещении источников энергоснабжения объекта. </w:t>
      </w:r>
    </w:p>
    <w:p w14:paraId="26A6178D" w14:textId="77777777" w:rsidR="00D6559B" w:rsidRPr="006020DA" w:rsidRDefault="00D6559B" w:rsidP="009C46EC">
      <w:pPr>
        <w:pStyle w:val="a1"/>
        <w:rPr>
          <w:lang w:val="ru-RU"/>
        </w:rPr>
      </w:pPr>
      <w:r w:rsidRPr="006020DA">
        <w:rPr>
          <w:lang w:val="ru-RU"/>
        </w:rPr>
        <w:t>сопоставление проектных решений и технико-экономических показателей в части энергопотребления в соответствии с требованиями законодательства РФ в области капитального строительства.</w:t>
      </w:r>
    </w:p>
    <w:p w14:paraId="4CE235EB" w14:textId="4248C911" w:rsidR="00D6559B" w:rsidRPr="00D41942" w:rsidRDefault="0077105F" w:rsidP="00E56994">
      <w:pPr>
        <w:pStyle w:val="11"/>
      </w:pPr>
      <w:bookmarkStart w:id="39" w:name="_Toc499101955"/>
      <w:r w:rsidRPr="00D41942">
        <w:t>2</w:t>
      </w:r>
      <w:r w:rsidR="00294290">
        <w:t>3</w:t>
      </w:r>
      <w:r w:rsidR="00D6559B" w:rsidRPr="00D41942">
        <w:t>. Т</w:t>
      </w:r>
      <w:r w:rsidR="008008E6" w:rsidRPr="00D41942">
        <w:t>ребования к разработке инженерно-технических мероприятий по гражданской обороне и предупреждению чрезвычайных ситуаций</w:t>
      </w:r>
      <w:bookmarkEnd w:id="39"/>
    </w:p>
    <w:p w14:paraId="1D3B4CF8" w14:textId="18C83E29" w:rsidR="003605ED" w:rsidRPr="00D41942" w:rsidRDefault="002E74D9" w:rsidP="00E56994">
      <w:pPr>
        <w:pStyle w:val="af0"/>
      </w:pPr>
      <w:r>
        <w:t>Информация для р</w:t>
      </w:r>
      <w:r w:rsidR="003605ED" w:rsidRPr="00D41942">
        <w:t>азработк</w:t>
      </w:r>
      <w:r>
        <w:t>и</w:t>
      </w:r>
      <w:r w:rsidR="003605ED" w:rsidRPr="00D41942">
        <w:t xml:space="preserve"> мероприятий по ИТМ ГО</w:t>
      </w:r>
      <w:r w:rsidR="0077105F">
        <w:t xml:space="preserve"> </w:t>
      </w:r>
      <w:r w:rsidR="003605ED" w:rsidRPr="00D41942">
        <w:t>ЧС должна осуществляться в соответствиями с требованиями:</w:t>
      </w:r>
    </w:p>
    <w:p w14:paraId="07047C58" w14:textId="77777777" w:rsidR="003605ED" w:rsidRPr="006020DA" w:rsidRDefault="003605ED" w:rsidP="009C46EC">
      <w:pPr>
        <w:pStyle w:val="a1"/>
        <w:rPr>
          <w:lang w:val="ru-RU"/>
        </w:rPr>
      </w:pPr>
      <w:r w:rsidRPr="006020DA">
        <w:rPr>
          <w:lang w:val="ru-RU"/>
        </w:rPr>
        <w:t>ГОСТ Р 55201-2012 «Порядок разработки «Перечня мероприятий по гражданской обороне, мероприятий по предупреждению ЧС природного и техногенного характера при проектирование объектов капитального строительства»;</w:t>
      </w:r>
    </w:p>
    <w:p w14:paraId="522302ED" w14:textId="77777777" w:rsidR="003605ED" w:rsidRPr="006020DA" w:rsidRDefault="003605ED" w:rsidP="009C46EC">
      <w:pPr>
        <w:pStyle w:val="a1"/>
        <w:rPr>
          <w:lang w:val="ru-RU"/>
        </w:rPr>
      </w:pPr>
      <w:r w:rsidRPr="006020DA">
        <w:rPr>
          <w:lang w:val="ru-RU"/>
        </w:rPr>
        <w:t>СНиП 22-01-95 «Геофизика опасных природных воздействий;</w:t>
      </w:r>
    </w:p>
    <w:p w14:paraId="24341877" w14:textId="77777777" w:rsidR="003605ED" w:rsidRPr="006020DA" w:rsidRDefault="003605ED" w:rsidP="009C46EC">
      <w:pPr>
        <w:pStyle w:val="a1"/>
        <w:rPr>
          <w:lang w:val="ru-RU"/>
        </w:rPr>
      </w:pPr>
      <w:r w:rsidRPr="006020DA">
        <w:rPr>
          <w:lang w:val="ru-RU"/>
        </w:rPr>
        <w:t>СНиП 2.01.15-90 «Инженерная защита территорий, зданий и сооружений от опасных геологических процессов, Основные положения проектирования»</w:t>
      </w:r>
    </w:p>
    <w:p w14:paraId="7D9B42F3" w14:textId="77777777" w:rsidR="003605ED" w:rsidRPr="006020DA" w:rsidRDefault="003605ED" w:rsidP="009C46EC">
      <w:pPr>
        <w:pStyle w:val="a1"/>
        <w:rPr>
          <w:lang w:val="ru-RU"/>
        </w:rPr>
      </w:pPr>
      <w:r w:rsidRPr="006020DA">
        <w:rPr>
          <w:lang w:val="ru-RU"/>
        </w:rPr>
        <w:t>ГОСТ Р 22.3.03-94 «Безопасность в чрезвычайных ситуациях. Техногенные чрезвычайные ситуации. Термины и определения.»</w:t>
      </w:r>
    </w:p>
    <w:p w14:paraId="48646D8C" w14:textId="77777777" w:rsidR="003605ED" w:rsidRPr="006020DA" w:rsidRDefault="003605ED" w:rsidP="009C46EC">
      <w:pPr>
        <w:pStyle w:val="a1"/>
        <w:rPr>
          <w:lang w:val="ru-RU"/>
        </w:rPr>
      </w:pPr>
      <w:r w:rsidRPr="006020DA">
        <w:rPr>
          <w:lang w:val="ru-RU"/>
        </w:rPr>
        <w:t>Правила противопожарного режима в РФ, утверждённые Постановлением Правительства РФ № 390 от 25.04.2012 «О противопожарном режиме»;</w:t>
      </w:r>
    </w:p>
    <w:p w14:paraId="4FCB64B5" w14:textId="77777777" w:rsidR="003605ED" w:rsidRPr="006020DA" w:rsidRDefault="003605ED" w:rsidP="009C46EC">
      <w:pPr>
        <w:pStyle w:val="a1"/>
        <w:rPr>
          <w:lang w:val="ru-RU"/>
        </w:rPr>
      </w:pPr>
      <w:r w:rsidRPr="006020DA">
        <w:rPr>
          <w:lang w:val="ru-RU"/>
        </w:rPr>
        <w:t>ФНиП «Правила безопасности в нефтяной и газовой промышленности»;</w:t>
      </w:r>
    </w:p>
    <w:p w14:paraId="2B80488F" w14:textId="0559ED79" w:rsidR="00727C76" w:rsidRDefault="00727C76" w:rsidP="00E56994">
      <w:pPr>
        <w:pStyle w:val="af0"/>
      </w:pPr>
      <w:r>
        <w:t>Предоставить Генпроектировщику данные для разработки проектных решений по реализации ИТМ по гражданской обороне и предупреждению чрезвычайных ситуаций.</w:t>
      </w:r>
    </w:p>
    <w:p w14:paraId="30171C31" w14:textId="2E462276" w:rsidR="003605ED" w:rsidRPr="00D41942" w:rsidRDefault="003605ED" w:rsidP="00E56994">
      <w:pPr>
        <w:pStyle w:val="af0"/>
      </w:pPr>
      <w:r w:rsidRPr="00D41942">
        <w:t>Определить на этапе проектирования необходимость строительства защитного сооружения гражданской обороны (ЗС ГО), на основании ТУ МЧС России, с учетом требований действующего законодательства. Совместно с Заказчиком определить возможность и характер использования ЗС ГО в мирное время.</w:t>
      </w:r>
    </w:p>
    <w:p w14:paraId="01A15B52" w14:textId="77777777" w:rsidR="003605ED" w:rsidRPr="00D41942" w:rsidRDefault="003605ED" w:rsidP="00E56994">
      <w:pPr>
        <w:pStyle w:val="af0"/>
      </w:pPr>
      <w:r w:rsidRPr="00D41942">
        <w:t>Определить на этапе проектирования возможность создания резерва сил для локализации и ликвидации возможных ЧС из числа специализированных нештатных аварийно-спасательных формирований, договора на обслуживания с которыми будут заключены Заказчиком до введения проектируемого объекта в эксплуатацию.</w:t>
      </w:r>
    </w:p>
    <w:p w14:paraId="26391243" w14:textId="77777777" w:rsidR="003605ED" w:rsidRDefault="003605ED" w:rsidP="00E56994">
      <w:pPr>
        <w:pStyle w:val="af0"/>
      </w:pPr>
      <w:r w:rsidRPr="00D41942">
        <w:t>Предусмотреть отражение в проектной документации сведений о наличии требуемого запаса материально-технических, продовольственных, медицинских и иных средств, в соответствии с требованиями постановления Правительства Российской Федерации от 27.04.2000 № 379 (с изменениями на 23.12.2011 г.).</w:t>
      </w:r>
      <w:r w:rsidR="00E56994" w:rsidRPr="00D41942">
        <w:t xml:space="preserve"> </w:t>
      </w:r>
    </w:p>
    <w:p w14:paraId="63029643" w14:textId="77777777" w:rsidR="00142B1D" w:rsidRDefault="00142B1D" w:rsidP="00D41942">
      <w:pPr>
        <w:spacing w:after="120" w:line="360" w:lineRule="auto"/>
        <w:rPr>
          <w:rFonts w:ascii="Times New Roman" w:hAnsi="Times New Roman" w:cs="Times New Roman"/>
          <w:b/>
          <w:sz w:val="24"/>
          <w:szCs w:val="24"/>
        </w:rPr>
      </w:pPr>
    </w:p>
    <w:p w14:paraId="754B86D1" w14:textId="77777777" w:rsidR="00142B1D" w:rsidRDefault="00142B1D" w:rsidP="00D41942">
      <w:pPr>
        <w:spacing w:after="120" w:line="360" w:lineRule="auto"/>
        <w:rPr>
          <w:rFonts w:ascii="Times New Roman" w:hAnsi="Times New Roman" w:cs="Times New Roman"/>
          <w:b/>
          <w:sz w:val="24"/>
          <w:szCs w:val="24"/>
        </w:rPr>
      </w:pPr>
    </w:p>
    <w:p w14:paraId="6D7FF124" w14:textId="77777777" w:rsidR="00142B1D" w:rsidRDefault="00142B1D" w:rsidP="00D41942">
      <w:pPr>
        <w:spacing w:after="120" w:line="360" w:lineRule="auto"/>
        <w:rPr>
          <w:rFonts w:ascii="Times New Roman" w:hAnsi="Times New Roman" w:cs="Times New Roman"/>
          <w:b/>
          <w:sz w:val="24"/>
          <w:szCs w:val="24"/>
        </w:rPr>
      </w:pPr>
    </w:p>
    <w:p w14:paraId="6052DD99" w14:textId="77777777" w:rsidR="00142B1D" w:rsidRDefault="00142B1D" w:rsidP="00D41942">
      <w:pPr>
        <w:spacing w:after="120" w:line="360" w:lineRule="auto"/>
        <w:rPr>
          <w:rFonts w:ascii="Times New Roman" w:hAnsi="Times New Roman" w:cs="Times New Roman"/>
          <w:b/>
          <w:sz w:val="24"/>
          <w:szCs w:val="24"/>
        </w:rPr>
      </w:pPr>
    </w:p>
    <w:p w14:paraId="660C2998" w14:textId="77777777" w:rsidR="00142B1D" w:rsidRDefault="00142B1D" w:rsidP="00D41942">
      <w:pPr>
        <w:spacing w:after="120" w:line="360" w:lineRule="auto"/>
        <w:rPr>
          <w:rFonts w:ascii="Times New Roman" w:hAnsi="Times New Roman" w:cs="Times New Roman"/>
          <w:b/>
          <w:sz w:val="24"/>
          <w:szCs w:val="24"/>
        </w:rPr>
      </w:pPr>
    </w:p>
    <w:p w14:paraId="6166B6CC" w14:textId="77777777" w:rsidR="00142B1D" w:rsidRDefault="00142B1D" w:rsidP="00D41942">
      <w:pPr>
        <w:spacing w:after="120" w:line="360" w:lineRule="auto"/>
        <w:rPr>
          <w:rFonts w:ascii="Times New Roman" w:hAnsi="Times New Roman" w:cs="Times New Roman"/>
          <w:b/>
          <w:sz w:val="24"/>
          <w:szCs w:val="24"/>
        </w:rPr>
      </w:pPr>
    </w:p>
    <w:p w14:paraId="7C7DE568" w14:textId="7D5674FA" w:rsidR="003A7538" w:rsidRPr="003A7538" w:rsidRDefault="0077105F" w:rsidP="000B3036">
      <w:pPr>
        <w:pStyle w:val="af8"/>
      </w:pPr>
      <w:r w:rsidRPr="003A7538">
        <w:t>2</w:t>
      </w:r>
      <w:r w:rsidR="00294290">
        <w:t>4</w:t>
      </w:r>
      <w:r w:rsidR="003A7538" w:rsidRPr="003A7538">
        <w:t>. ТРЕБОВАНИЯ К СМЕТАМ НА СТРОИТЕЛЬСТВО И ПУСКОНАЛАДОЧНЫЕ РАБОТЫ ОБЪЕКТОВ КАПИТАЛЬНОГО СТРОИТЕЛЬСТВА И К СВОДНОМУ СМЕТНОМУ РАСЧЕТУ</w:t>
      </w:r>
    </w:p>
    <w:p w14:paraId="04D6C9C3"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b/>
          <w:sz w:val="24"/>
          <w:szCs w:val="24"/>
        </w:rPr>
        <w:t>Требования к разработке сметной документации</w:t>
      </w:r>
      <w:r w:rsidRPr="003A7538">
        <w:rPr>
          <w:rFonts w:ascii="Times New Roman" w:hAnsi="Times New Roman" w:cs="Times New Roman"/>
          <w:sz w:val="24"/>
          <w:szCs w:val="24"/>
        </w:rPr>
        <w:t>.</w:t>
      </w:r>
    </w:p>
    <w:p w14:paraId="3F06DE6F"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Сметная документация разрабатывается в соответствии с данными техническими требованиями, с учетом действующих на момент разработки сметной документации изменений и дополнений, а также регламентирующих документов РФ в области ценообразования и сметного нормирования, корпоративных требований ПАО «НК «Роснефть» по определению отдельных видов работ и затрат в сметной документации.</w:t>
      </w:r>
    </w:p>
    <w:p w14:paraId="059022B1"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Наименования объектных смет (объектов) указывается в соответствии с наименованием в экспликации генплана (генпланов) проекта.</w:t>
      </w:r>
    </w:p>
    <w:p w14:paraId="058F9607"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состав тома Сводного сметного расчета в обязательном порядке включаются:</w:t>
      </w:r>
    </w:p>
    <w:p w14:paraId="707B4715"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пояснительная записка;</w:t>
      </w:r>
    </w:p>
    <w:p w14:paraId="4462E7D7"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таблица с удельными показателями единичной стоимости объектов строительства;</w:t>
      </w:r>
    </w:p>
    <w:p w14:paraId="2164FCA6"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обосновывающие документы, подтверждающие стоимость прочих работ и затрат в соответствии с ПОС;</w:t>
      </w:r>
    </w:p>
    <w:p w14:paraId="3A3D221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В случае, если работы будут проводиться вахтовым методом приложить - расчет затрат, связанных с содержанием вахтового поселка, расчет затрат по пере</w:t>
      </w:r>
      <w:r w:rsidR="00CA5A83">
        <w:rPr>
          <w:rFonts w:ascii="Times New Roman" w:hAnsi="Times New Roman" w:cs="Times New Roman"/>
          <w:sz w:val="24"/>
          <w:szCs w:val="24"/>
        </w:rPr>
        <w:t>в</w:t>
      </w:r>
      <w:r w:rsidRPr="003A7538">
        <w:rPr>
          <w:rFonts w:ascii="Times New Roman" w:hAnsi="Times New Roman" w:cs="Times New Roman"/>
          <w:sz w:val="24"/>
          <w:szCs w:val="24"/>
        </w:rPr>
        <w:t xml:space="preserve">озке вахт . </w:t>
      </w:r>
    </w:p>
    <w:p w14:paraId="56522951"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Также выполнить и приложить расчеты по затратам:</w:t>
      </w:r>
    </w:p>
    <w:p w14:paraId="2907FB84"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на разницу в стоимости электроэнергии до момента подключения к постоянному источнику электроэнергии;</w:t>
      </w:r>
    </w:p>
    <w:p w14:paraId="3248D0C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на перебазировку строительно-монтажной техники;</w:t>
      </w:r>
    </w:p>
    <w:p w14:paraId="2E7ECD6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xml:space="preserve">- на ежедневные перевозки рабочих; </w:t>
      </w:r>
    </w:p>
    <w:p w14:paraId="519B5B43"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состав тома «Обосновывающие материалы» должны быть включены:</w:t>
      </w:r>
    </w:p>
    <w:p w14:paraId="5008E790"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расчет и калькуляция транспортных расходов и сметной стоимости оборудования и материалов согласно утвержденной транспортной схеме;</w:t>
      </w:r>
    </w:p>
    <w:p w14:paraId="00A8716F"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обосновывающие материалы отпускных цен на МТР и оборудование по опросным листам, протоколам согласования цен заводов-поставщиков, другие необходимые материалы по включенным в сметную документацию затратам.</w:t>
      </w:r>
    </w:p>
    <w:p w14:paraId="591454F0"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Сводный сметный расчет включаются затраты на проведение пусконаладочных работ «вхолостую».</w:t>
      </w:r>
    </w:p>
    <w:p w14:paraId="7C0B5C11" w14:textId="77777777" w:rsidR="003605ED" w:rsidRDefault="003605ED" w:rsidP="00D41942">
      <w:pPr>
        <w:spacing w:after="120" w:line="360" w:lineRule="auto"/>
        <w:rPr>
          <w:rFonts w:ascii="Times New Roman" w:hAnsi="Times New Roman" w:cs="Times New Roman"/>
          <w:b/>
          <w:sz w:val="24"/>
          <w:szCs w:val="24"/>
        </w:rPr>
      </w:pPr>
      <w:r w:rsidRPr="00D41942">
        <w:rPr>
          <w:rFonts w:ascii="Times New Roman" w:hAnsi="Times New Roman" w:cs="Times New Roman"/>
          <w:b/>
          <w:sz w:val="24"/>
          <w:szCs w:val="24"/>
        </w:rPr>
        <w:t>Исходные данные для разработки сметной документации: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3133"/>
        <w:gridCol w:w="6369"/>
      </w:tblGrid>
      <w:tr w:rsidR="00434F7E" w:rsidRPr="00434F7E" w14:paraId="171BF804" w14:textId="77777777" w:rsidTr="00434F7E">
        <w:trPr>
          <w:trHeight w:val="255"/>
          <w:tblHeader/>
        </w:trPr>
        <w:tc>
          <w:tcPr>
            <w:tcW w:w="441" w:type="pct"/>
            <w:shd w:val="clear" w:color="auto" w:fill="FFD200"/>
            <w:vAlign w:val="center"/>
          </w:tcPr>
          <w:p w14:paraId="5AD7FE85"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Calibri" w:hAnsi="Times New Roman" w:cs="Times New Roman"/>
                <w:b/>
                <w:bCs/>
                <w:color w:val="000000" w:themeColor="text1"/>
                <w:sz w:val="24"/>
                <w:szCs w:val="24"/>
              </w:rPr>
              <w:t>№П/П</w:t>
            </w:r>
          </w:p>
        </w:tc>
        <w:tc>
          <w:tcPr>
            <w:tcW w:w="1503" w:type="pct"/>
            <w:shd w:val="clear" w:color="auto" w:fill="FFD200"/>
            <w:vAlign w:val="center"/>
          </w:tcPr>
          <w:p w14:paraId="2B4C2862"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Наименование показателей, работ и затрат</w:t>
            </w:r>
          </w:p>
        </w:tc>
        <w:tc>
          <w:tcPr>
            <w:tcW w:w="3056" w:type="pct"/>
            <w:shd w:val="clear" w:color="auto" w:fill="FFD200"/>
            <w:vAlign w:val="center"/>
          </w:tcPr>
          <w:p w14:paraId="23B5F8F1"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Порядок определения и обоснования стоимости</w:t>
            </w:r>
          </w:p>
        </w:tc>
      </w:tr>
      <w:tr w:rsidR="00434F7E" w:rsidRPr="00434F7E" w14:paraId="32E7A037" w14:textId="77777777" w:rsidTr="00434F7E">
        <w:trPr>
          <w:trHeight w:val="255"/>
        </w:trPr>
        <w:tc>
          <w:tcPr>
            <w:tcW w:w="441" w:type="pct"/>
          </w:tcPr>
          <w:p w14:paraId="2706695A"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w:t>
            </w:r>
          </w:p>
        </w:tc>
        <w:tc>
          <w:tcPr>
            <w:tcW w:w="1503" w:type="pct"/>
            <w:shd w:val="clear" w:color="auto" w:fill="auto"/>
          </w:tcPr>
          <w:p w14:paraId="3C046881"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Расчет стоимости строительства</w:t>
            </w:r>
          </w:p>
        </w:tc>
        <w:tc>
          <w:tcPr>
            <w:tcW w:w="3056" w:type="pct"/>
            <w:shd w:val="clear" w:color="auto" w:fill="auto"/>
          </w:tcPr>
          <w:p w14:paraId="1029E94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83BA143" w14:textId="77777777" w:rsidTr="00434F7E">
        <w:trPr>
          <w:trHeight w:val="255"/>
        </w:trPr>
        <w:tc>
          <w:tcPr>
            <w:tcW w:w="441" w:type="pct"/>
          </w:tcPr>
          <w:p w14:paraId="7AFA19C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w:t>
            </w:r>
          </w:p>
        </w:tc>
        <w:tc>
          <w:tcPr>
            <w:tcW w:w="1503" w:type="pct"/>
            <w:shd w:val="clear" w:color="auto" w:fill="auto"/>
          </w:tcPr>
          <w:p w14:paraId="67BB98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Местонахождение стройки (объекта). Код региона РФ. Зона строительства</w:t>
            </w:r>
          </w:p>
        </w:tc>
        <w:tc>
          <w:tcPr>
            <w:tcW w:w="3056" w:type="pct"/>
            <w:shd w:val="clear" w:color="auto" w:fill="auto"/>
          </w:tcPr>
          <w:p w14:paraId="22E28C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Тюменская область, Ханты-Мансийский автономный округ - Югра, Нефтеюганский район, район Южно-Балыкского месторождения в 4 км северо-восточнее от железнодорожного разъезда Игль. 2 зона строительства</w:t>
            </w:r>
          </w:p>
        </w:tc>
      </w:tr>
      <w:tr w:rsidR="00434F7E" w:rsidRPr="00434F7E" w14:paraId="6788F45F" w14:textId="77777777" w:rsidTr="00434F7E">
        <w:trPr>
          <w:trHeight w:val="255"/>
        </w:trPr>
        <w:tc>
          <w:tcPr>
            <w:tcW w:w="441" w:type="pct"/>
          </w:tcPr>
          <w:p w14:paraId="52A66E1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w:t>
            </w:r>
          </w:p>
        </w:tc>
        <w:tc>
          <w:tcPr>
            <w:tcW w:w="1503" w:type="pct"/>
            <w:shd w:val="clear" w:color="auto" w:fill="auto"/>
          </w:tcPr>
          <w:p w14:paraId="55D95D23" w14:textId="77777777" w:rsidR="003605ED" w:rsidRPr="00434F7E" w:rsidRDefault="003605ED" w:rsidP="00D41942">
            <w:pPr>
              <w:tabs>
                <w:tab w:val="left" w:pos="970"/>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Вид (характер) строительства (новое строительство, реконструкция и т.д.)</w:t>
            </w:r>
          </w:p>
        </w:tc>
        <w:tc>
          <w:tcPr>
            <w:tcW w:w="3056" w:type="pct"/>
            <w:shd w:val="clear" w:color="auto" w:fill="auto"/>
          </w:tcPr>
          <w:p w14:paraId="0ED6F53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Новое строительство.</w:t>
            </w:r>
          </w:p>
        </w:tc>
      </w:tr>
      <w:tr w:rsidR="00434F7E" w:rsidRPr="00434F7E" w14:paraId="267CE3CD" w14:textId="77777777" w:rsidTr="00434F7E">
        <w:trPr>
          <w:trHeight w:val="255"/>
        </w:trPr>
        <w:tc>
          <w:tcPr>
            <w:tcW w:w="441" w:type="pct"/>
          </w:tcPr>
          <w:p w14:paraId="0C13DAB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3</w:t>
            </w:r>
          </w:p>
        </w:tc>
        <w:tc>
          <w:tcPr>
            <w:tcW w:w="1503" w:type="pct"/>
            <w:shd w:val="clear" w:color="auto" w:fill="auto"/>
          </w:tcPr>
          <w:p w14:paraId="70BAA87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Метод определения сметной стоимости, используемая сметная нормативная база, базисно-индексный (ГЭСН, ТЕР), ресурсный метод.</w:t>
            </w:r>
          </w:p>
        </w:tc>
        <w:tc>
          <w:tcPr>
            <w:tcW w:w="3056" w:type="pct"/>
            <w:shd w:val="clear" w:color="auto" w:fill="auto"/>
          </w:tcPr>
          <w:p w14:paraId="43DF004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Базисно-индексный метод;</w:t>
            </w:r>
          </w:p>
          <w:p w14:paraId="5D1B87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Территориальная сметно-нормативная база ХМАО, ТСН-2001 (ТЕР, ТЕРр, ТЕРм, ТЕРп, ТСЦ) в соответствии с приказом региональной службы по тарифам ХМАО-</w:t>
            </w:r>
            <w:r w:rsidR="006C3B43" w:rsidRPr="00434F7E">
              <w:rPr>
                <w:rFonts w:ascii="Times New Roman" w:eastAsia="Times New Roman" w:hAnsi="Times New Roman" w:cs="Times New Roman"/>
                <w:color w:val="000000" w:themeColor="text1"/>
                <w:sz w:val="24"/>
                <w:szCs w:val="24"/>
                <w:lang w:eastAsia="ru-RU"/>
              </w:rPr>
              <w:t>Югр</w:t>
            </w:r>
            <w:r w:rsidR="006C3B43">
              <w:rPr>
                <w:rFonts w:ascii="Times New Roman" w:eastAsia="Times New Roman" w:hAnsi="Times New Roman" w:cs="Times New Roman"/>
                <w:color w:val="000000" w:themeColor="text1"/>
                <w:sz w:val="24"/>
                <w:szCs w:val="24"/>
                <w:lang w:eastAsia="ru-RU"/>
              </w:rPr>
              <w:t>ы</w:t>
            </w:r>
            <w:r w:rsidR="006C3B43" w:rsidRPr="00434F7E">
              <w:rPr>
                <w:rFonts w:ascii="Times New Roman" w:eastAsia="Times New Roman" w:hAnsi="Times New Roman" w:cs="Times New Roman"/>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17-нп от 14.04.2010г и изменениями к нему приказ № 50- нп от 08.05.2014г.</w:t>
            </w:r>
            <w:r w:rsidR="003B1298">
              <w:rPr>
                <w:rFonts w:ascii="Times New Roman" w:eastAsia="Times New Roman" w:hAnsi="Times New Roman" w:cs="Times New Roman"/>
                <w:color w:val="000000" w:themeColor="text1"/>
                <w:sz w:val="24"/>
                <w:szCs w:val="24"/>
                <w:lang w:eastAsia="ru-RU"/>
              </w:rPr>
              <w:t xml:space="preserve"> в актуальной редакции на дату выпуска сметной документации</w:t>
            </w:r>
          </w:p>
          <w:p w14:paraId="0417F775" w14:textId="77777777" w:rsidR="003605ED" w:rsidRPr="00434F7E" w:rsidRDefault="003605ED" w:rsidP="003B1298">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hAnsi="Times New Roman" w:cs="Times New Roman"/>
                <w:color w:val="000000" w:themeColor="text1"/>
                <w:sz w:val="24"/>
                <w:szCs w:val="24"/>
              </w:rPr>
              <w:t xml:space="preserve">- В случае отсутствия единичных расценок в действующей сметно-нормативной базе использовать </w:t>
            </w:r>
            <w:r w:rsidR="003B1298">
              <w:rPr>
                <w:rFonts w:ascii="Times New Roman" w:hAnsi="Times New Roman" w:cs="Times New Roman"/>
                <w:color w:val="000000" w:themeColor="text1"/>
                <w:sz w:val="24"/>
                <w:szCs w:val="24"/>
              </w:rPr>
              <w:t xml:space="preserve"> ГЭСН </w:t>
            </w:r>
            <w:r w:rsidRPr="00434F7E">
              <w:rPr>
                <w:rFonts w:ascii="Times New Roman" w:hAnsi="Times New Roman" w:cs="Times New Roman"/>
                <w:color w:val="000000" w:themeColor="text1"/>
                <w:sz w:val="24"/>
                <w:szCs w:val="24"/>
              </w:rPr>
              <w:t>с привязкой ресурсов к ХМАО-Югра 2 зона.</w:t>
            </w:r>
          </w:p>
        </w:tc>
      </w:tr>
      <w:tr w:rsidR="00434F7E" w:rsidRPr="00434F7E" w14:paraId="3659EF38" w14:textId="77777777" w:rsidTr="00434F7E">
        <w:trPr>
          <w:trHeight w:val="255"/>
        </w:trPr>
        <w:tc>
          <w:tcPr>
            <w:tcW w:w="441" w:type="pct"/>
          </w:tcPr>
          <w:p w14:paraId="203BED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w:t>
            </w:r>
          </w:p>
        </w:tc>
        <w:tc>
          <w:tcPr>
            <w:tcW w:w="1503" w:type="pct"/>
            <w:shd w:val="clear" w:color="auto" w:fill="auto"/>
          </w:tcPr>
          <w:p w14:paraId="3624E2F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Уровень цен для составления сметной документации:</w:t>
            </w:r>
          </w:p>
        </w:tc>
        <w:tc>
          <w:tcPr>
            <w:tcW w:w="3056" w:type="pct"/>
            <w:shd w:val="clear" w:color="auto" w:fill="auto"/>
          </w:tcPr>
          <w:p w14:paraId="4022F29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Составить в двух уровнях цен:</w:t>
            </w:r>
          </w:p>
          <w:p w14:paraId="17C1902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базисном уровне цен 2001года; </w:t>
            </w:r>
          </w:p>
          <w:p w14:paraId="77C4075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текущем уровне цен базисно-индексным методом с применением индексов (п.2.2 «Индексы для пересчета из базисного в текущий уровень цен без учета НДС»).</w:t>
            </w:r>
          </w:p>
        </w:tc>
      </w:tr>
      <w:tr w:rsidR="00434F7E" w:rsidRPr="00434F7E" w14:paraId="5A92C9A4" w14:textId="77777777" w:rsidTr="00434F7E">
        <w:trPr>
          <w:trHeight w:val="255"/>
        </w:trPr>
        <w:tc>
          <w:tcPr>
            <w:tcW w:w="441" w:type="pct"/>
          </w:tcPr>
          <w:p w14:paraId="333AF8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4.1</w:t>
            </w:r>
          </w:p>
        </w:tc>
        <w:tc>
          <w:tcPr>
            <w:tcW w:w="1503" w:type="pct"/>
            <w:shd w:val="clear" w:color="auto" w:fill="auto"/>
          </w:tcPr>
          <w:p w14:paraId="7865F3E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базисный 2001 года (на 01.01.2000 г.)</w:t>
            </w:r>
          </w:p>
        </w:tc>
        <w:tc>
          <w:tcPr>
            <w:tcW w:w="3056" w:type="pct"/>
            <w:shd w:val="clear" w:color="auto" w:fill="auto"/>
          </w:tcPr>
          <w:p w14:paraId="7A4AE56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базисной сметной стоимости строительства использовать:</w:t>
            </w:r>
          </w:p>
          <w:p w14:paraId="2650277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действующую территориальную сметно-нормативную базу. </w:t>
            </w:r>
          </w:p>
          <w:p w14:paraId="6C07DCB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случае отсутствия единичных расценок в действующей сметно-нормативной базе – по </w:t>
            </w:r>
            <w:r w:rsidR="003B1298">
              <w:rPr>
                <w:rFonts w:ascii="Times New Roman" w:eastAsia="Times New Roman" w:hAnsi="Times New Roman" w:cs="Times New Roman"/>
                <w:color w:val="000000" w:themeColor="text1"/>
                <w:sz w:val="24"/>
                <w:szCs w:val="24"/>
                <w:lang w:eastAsia="ru-RU"/>
              </w:rPr>
              <w:t xml:space="preserve"> ГЭСН </w:t>
            </w:r>
            <w:r w:rsidRPr="00434F7E">
              <w:rPr>
                <w:rFonts w:ascii="Times New Roman" w:eastAsia="Times New Roman" w:hAnsi="Times New Roman" w:cs="Times New Roman"/>
                <w:color w:val="000000" w:themeColor="text1"/>
                <w:sz w:val="24"/>
                <w:szCs w:val="24"/>
                <w:lang w:eastAsia="ru-RU"/>
              </w:rPr>
              <w:t>с приведением в региональный уровень цен.</w:t>
            </w:r>
          </w:p>
          <w:p w14:paraId="04AB77C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Стоимость работ в локальных сметах определить в базисном уровне цен, на основе действующих сметных норм и расценок по состоянию на 01.01.2000 (п.4.5. </w:t>
            </w:r>
            <w:r w:rsidRPr="00434F7E">
              <w:rPr>
                <w:rFonts w:ascii="Times New Roman" w:eastAsia="Times New Roman" w:hAnsi="Times New Roman" w:cs="Times New Roman"/>
                <w:color w:val="000000" w:themeColor="text1"/>
                <w:sz w:val="24"/>
                <w:szCs w:val="24"/>
                <w:lang w:eastAsia="ru-RU"/>
              </w:rPr>
              <w:br/>
              <w:t>МДС 81-35.2004</w:t>
            </w:r>
            <w:r w:rsidRPr="00434F7E">
              <w:rPr>
                <w:rFonts w:ascii="Times New Roman" w:eastAsia="Calibri" w:hAnsi="Times New Roman" w:cs="Times New Roman"/>
                <w:color w:val="000000" w:themeColor="text1"/>
                <w:sz w:val="24"/>
                <w:szCs w:val="24"/>
              </w:rPr>
              <w:t>).</w:t>
            </w:r>
          </w:p>
          <w:p w14:paraId="411EEDBA" w14:textId="77777777" w:rsidR="003605ED" w:rsidRPr="00434F7E" w:rsidRDefault="003605ED" w:rsidP="00D41942">
            <w:pPr>
              <w:spacing w:after="120" w:line="240" w:lineRule="auto"/>
              <w:jc w:val="both"/>
              <w:rPr>
                <w:rFonts w:ascii="Times New Roman" w:eastAsia="Times New Roman" w:hAnsi="Times New Roman" w:cs="Times New Roman"/>
                <w:i/>
                <w:color w:val="000000" w:themeColor="text1"/>
                <w:sz w:val="24"/>
                <w:szCs w:val="24"/>
                <w:u w:val="single"/>
                <w:lang w:eastAsia="ru-RU"/>
              </w:rPr>
            </w:pPr>
          </w:p>
        </w:tc>
      </w:tr>
      <w:tr w:rsidR="00434F7E" w:rsidRPr="00434F7E" w14:paraId="76F7E752" w14:textId="77777777" w:rsidTr="00434F7E">
        <w:trPr>
          <w:trHeight w:val="255"/>
        </w:trPr>
        <w:tc>
          <w:tcPr>
            <w:tcW w:w="441" w:type="pct"/>
          </w:tcPr>
          <w:p w14:paraId="4C4E86F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4.2</w:t>
            </w:r>
          </w:p>
        </w:tc>
        <w:tc>
          <w:tcPr>
            <w:tcW w:w="1503" w:type="pct"/>
            <w:shd w:val="clear" w:color="auto" w:fill="auto"/>
          </w:tcPr>
          <w:p w14:paraId="7B9BE11B"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текущий по состоянию на дату выпуска документации</w:t>
            </w:r>
          </w:p>
        </w:tc>
        <w:tc>
          <w:tcPr>
            <w:tcW w:w="3056" w:type="pct"/>
            <w:shd w:val="clear" w:color="auto" w:fill="auto"/>
          </w:tcPr>
          <w:p w14:paraId="2617B7E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Выполнить пересчет стоимости в текущий (прогнозный) уровень цен на дату выпуска сметной документации в ССР за итогом глав 1–7 базисно-индексным методом с применением индексов (п.2.1 «Индексы для пересчета из базисного в текущий уровень цен без учета НДС»).</w:t>
            </w:r>
          </w:p>
        </w:tc>
      </w:tr>
      <w:tr w:rsidR="00434F7E" w:rsidRPr="00434F7E" w14:paraId="64235569" w14:textId="77777777" w:rsidTr="00434F7E">
        <w:trPr>
          <w:trHeight w:val="255"/>
        </w:trPr>
        <w:tc>
          <w:tcPr>
            <w:tcW w:w="441" w:type="pct"/>
          </w:tcPr>
          <w:p w14:paraId="1F72280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4.3</w:t>
            </w:r>
          </w:p>
        </w:tc>
        <w:tc>
          <w:tcPr>
            <w:tcW w:w="1503" w:type="pct"/>
            <w:shd w:val="clear" w:color="auto" w:fill="auto"/>
          </w:tcPr>
          <w:p w14:paraId="79767C7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Величина накладных расходов</w:t>
            </w:r>
          </w:p>
        </w:tc>
        <w:tc>
          <w:tcPr>
            <w:tcW w:w="3056" w:type="pct"/>
            <w:shd w:val="clear" w:color="auto" w:fill="auto"/>
          </w:tcPr>
          <w:p w14:paraId="5191DE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МДС 81-34.2004 по видам строительно-монтажных работ с учетом всех изменений и дополнений. Письмо Минрегионразвития РФ от 27.11.2012 № 2536-ИП/12/ГС «О порядке применения нормативов накладных расходов и сметной прибыли в текущем уровне цен»</w:t>
            </w:r>
          </w:p>
        </w:tc>
      </w:tr>
      <w:tr w:rsidR="00434F7E" w:rsidRPr="00434F7E" w14:paraId="237C3B98" w14:textId="77777777" w:rsidTr="00434F7E">
        <w:trPr>
          <w:trHeight w:val="255"/>
        </w:trPr>
        <w:tc>
          <w:tcPr>
            <w:tcW w:w="441" w:type="pct"/>
          </w:tcPr>
          <w:p w14:paraId="3A90996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4.4</w:t>
            </w:r>
          </w:p>
        </w:tc>
        <w:tc>
          <w:tcPr>
            <w:tcW w:w="1503" w:type="pct"/>
            <w:shd w:val="clear" w:color="auto" w:fill="auto"/>
          </w:tcPr>
          <w:p w14:paraId="5858D7D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Величина сметной прибыли</w:t>
            </w:r>
          </w:p>
        </w:tc>
        <w:tc>
          <w:tcPr>
            <w:tcW w:w="3056" w:type="pct"/>
            <w:shd w:val="clear" w:color="auto" w:fill="auto"/>
          </w:tcPr>
          <w:p w14:paraId="635DE08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МДС 81-25.2001 по видам строительно-монтажных работ с учетом всех изменений и дополнений. Письмо Минрегионразвития РФ от 27.11.2012 № 2536-ИП/12/ГС «О порядке применения нормативов накладных расходов и сметной прибыли в текущем уровне цен».</w:t>
            </w:r>
          </w:p>
        </w:tc>
      </w:tr>
      <w:tr w:rsidR="00434F7E" w:rsidRPr="00434F7E" w14:paraId="25BCA801" w14:textId="77777777" w:rsidTr="00434F7E">
        <w:trPr>
          <w:trHeight w:val="255"/>
        </w:trPr>
        <w:tc>
          <w:tcPr>
            <w:tcW w:w="441" w:type="pct"/>
          </w:tcPr>
          <w:p w14:paraId="7006FC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w:t>
            </w:r>
          </w:p>
        </w:tc>
        <w:tc>
          <w:tcPr>
            <w:tcW w:w="1503" w:type="pct"/>
            <w:shd w:val="clear" w:color="auto" w:fill="auto"/>
          </w:tcPr>
          <w:p w14:paraId="571D22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Надбавки, начисляемые на зарплату</w:t>
            </w:r>
          </w:p>
          <w:p w14:paraId="13BBED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2B9F9F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71667ABD" w14:textId="77777777" w:rsidTr="00434F7E">
        <w:trPr>
          <w:trHeight w:val="255"/>
        </w:trPr>
        <w:tc>
          <w:tcPr>
            <w:tcW w:w="441" w:type="pct"/>
          </w:tcPr>
          <w:p w14:paraId="5185FC2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4.5.1</w:t>
            </w:r>
          </w:p>
        </w:tc>
        <w:tc>
          <w:tcPr>
            <w:tcW w:w="1503" w:type="pct"/>
            <w:shd w:val="clear" w:color="auto" w:fill="auto"/>
          </w:tcPr>
          <w:p w14:paraId="1C26B96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районный коэффициент;</w:t>
            </w:r>
          </w:p>
        </w:tc>
        <w:tc>
          <w:tcPr>
            <w:tcW w:w="3056" w:type="pct"/>
            <w:shd w:val="clear" w:color="auto" w:fill="auto"/>
          </w:tcPr>
          <w:p w14:paraId="14A2C94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Районный коэффициент учтен нормативами </w:t>
            </w:r>
          </w:p>
          <w:p w14:paraId="441193F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CBBEDBB" w14:textId="77777777" w:rsidTr="00434F7E">
        <w:trPr>
          <w:trHeight w:val="255"/>
        </w:trPr>
        <w:tc>
          <w:tcPr>
            <w:tcW w:w="441" w:type="pct"/>
          </w:tcPr>
          <w:p w14:paraId="037FA93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4.5.2</w:t>
            </w:r>
          </w:p>
        </w:tc>
        <w:tc>
          <w:tcPr>
            <w:tcW w:w="1503" w:type="pct"/>
            <w:shd w:val="clear" w:color="auto" w:fill="auto"/>
          </w:tcPr>
          <w:p w14:paraId="538B3C8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надбавка за стаж работы в районах Крайнего Севера и приравненных к ним местностям </w:t>
            </w:r>
          </w:p>
        </w:tc>
        <w:tc>
          <w:tcPr>
            <w:tcW w:w="3056" w:type="pct"/>
            <w:shd w:val="clear" w:color="auto" w:fill="auto"/>
          </w:tcPr>
          <w:p w14:paraId="1F9E04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Северная надбавка учтена в нормативами ТЕР   </w:t>
            </w:r>
          </w:p>
          <w:p w14:paraId="0C2FB19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385CA89C" w14:textId="77777777" w:rsidTr="00434F7E">
        <w:trPr>
          <w:trHeight w:val="255"/>
        </w:trPr>
        <w:tc>
          <w:tcPr>
            <w:tcW w:w="441" w:type="pct"/>
          </w:tcPr>
          <w:p w14:paraId="709BE1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4.5.3</w:t>
            </w:r>
          </w:p>
        </w:tc>
        <w:tc>
          <w:tcPr>
            <w:tcW w:w="1503" w:type="pct"/>
            <w:shd w:val="clear" w:color="auto" w:fill="auto"/>
          </w:tcPr>
          <w:p w14:paraId="27287DB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надбавка за подвижной, разъездной или вахтовый метод работ (начисление по п.3.12 МДС 83-1.99)</w:t>
            </w:r>
          </w:p>
        </w:tc>
        <w:tc>
          <w:tcPr>
            <w:tcW w:w="3056" w:type="pct"/>
            <w:shd w:val="clear" w:color="auto" w:fill="auto"/>
          </w:tcPr>
          <w:p w14:paraId="576AD4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Надбавка за подвижной, разъездной метод учитывается дополнительно при условии отражения этих затрат в ПОС</w:t>
            </w:r>
          </w:p>
        </w:tc>
      </w:tr>
      <w:tr w:rsidR="00434F7E" w:rsidRPr="00434F7E" w14:paraId="6C85497C" w14:textId="77777777" w:rsidTr="00434F7E">
        <w:trPr>
          <w:trHeight w:val="255"/>
        </w:trPr>
        <w:tc>
          <w:tcPr>
            <w:tcW w:w="441" w:type="pct"/>
          </w:tcPr>
          <w:p w14:paraId="55BD45F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5</w:t>
            </w:r>
          </w:p>
        </w:tc>
        <w:tc>
          <w:tcPr>
            <w:tcW w:w="1503" w:type="pct"/>
            <w:shd w:val="clear" w:color="auto" w:fill="auto"/>
          </w:tcPr>
          <w:p w14:paraId="5931A7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сводному сметному расчету</w:t>
            </w:r>
          </w:p>
        </w:tc>
        <w:tc>
          <w:tcPr>
            <w:tcW w:w="3056" w:type="pct"/>
            <w:shd w:val="clear" w:color="auto" w:fill="auto"/>
          </w:tcPr>
          <w:p w14:paraId="60EC83B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Calibri" w:hAnsi="Times New Roman" w:cs="Times New Roman"/>
                <w:color w:val="000000" w:themeColor="text1"/>
                <w:sz w:val="24"/>
                <w:szCs w:val="24"/>
              </w:rPr>
              <w:t xml:space="preserve">ССР составляется в двух уровнях цен: в уровне цен 2001г. и текущем уровне цен </w:t>
            </w:r>
            <w:r w:rsidRPr="00434F7E">
              <w:rPr>
                <w:rFonts w:ascii="Times New Roman" w:eastAsia="Calibri" w:hAnsi="Times New Roman" w:cs="Times New Roman"/>
                <w:color w:val="000000" w:themeColor="text1"/>
                <w:sz w:val="24"/>
                <w:szCs w:val="24"/>
              </w:rPr>
              <w:br/>
              <w:t>(п.4.72. МДС 81-35.2004).</w:t>
            </w:r>
          </w:p>
        </w:tc>
      </w:tr>
      <w:tr w:rsidR="00434F7E" w:rsidRPr="00434F7E" w14:paraId="71948B81" w14:textId="77777777" w:rsidTr="00434F7E">
        <w:trPr>
          <w:trHeight w:val="255"/>
        </w:trPr>
        <w:tc>
          <w:tcPr>
            <w:tcW w:w="441" w:type="pct"/>
          </w:tcPr>
          <w:p w14:paraId="5061039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4D4C20E"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 Подготовка территории строительства</w:t>
            </w:r>
          </w:p>
        </w:tc>
        <w:tc>
          <w:tcPr>
            <w:tcW w:w="3056" w:type="pct"/>
            <w:shd w:val="clear" w:color="auto" w:fill="auto"/>
          </w:tcPr>
          <w:p w14:paraId="61255E03"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p>
        </w:tc>
      </w:tr>
      <w:tr w:rsidR="00434F7E" w:rsidRPr="00434F7E" w14:paraId="1424A9D1" w14:textId="77777777" w:rsidTr="00434F7E">
        <w:trPr>
          <w:trHeight w:val="255"/>
        </w:trPr>
        <w:tc>
          <w:tcPr>
            <w:tcW w:w="441" w:type="pct"/>
          </w:tcPr>
          <w:p w14:paraId="6AB8BBB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4C062C07" w14:textId="77777777" w:rsidR="003605ED" w:rsidRPr="00434F7E" w:rsidRDefault="003605ED" w:rsidP="002D68D4">
            <w:pPr>
              <w:numPr>
                <w:ilvl w:val="1"/>
                <w:numId w:val="4"/>
              </w:numPr>
              <w:spacing w:after="120" w:line="240" w:lineRule="auto"/>
              <w:jc w:val="both"/>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Оформление земельного участка и разбивочные работы</w:t>
            </w:r>
          </w:p>
        </w:tc>
        <w:tc>
          <w:tcPr>
            <w:tcW w:w="3056" w:type="pct"/>
            <w:shd w:val="clear" w:color="auto" w:fill="auto"/>
          </w:tcPr>
          <w:p w14:paraId="23D3EC80"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p>
        </w:tc>
      </w:tr>
      <w:tr w:rsidR="00434F7E" w:rsidRPr="00434F7E" w14:paraId="114DCA41" w14:textId="77777777" w:rsidTr="00434F7E">
        <w:trPr>
          <w:trHeight w:val="255"/>
        </w:trPr>
        <w:tc>
          <w:tcPr>
            <w:tcW w:w="441" w:type="pct"/>
          </w:tcPr>
          <w:p w14:paraId="5D937D0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w:t>
            </w:r>
          </w:p>
        </w:tc>
        <w:tc>
          <w:tcPr>
            <w:tcW w:w="1503" w:type="pct"/>
            <w:shd w:val="clear" w:color="auto" w:fill="auto"/>
          </w:tcPr>
          <w:p w14:paraId="7E3182E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отводу земель под строительство (в постоянное пользование или долгосрочную аренду), по выдаче архитектурно-планировочного здания и по выделению красных линий застройки</w:t>
            </w:r>
          </w:p>
        </w:tc>
        <w:tc>
          <w:tcPr>
            <w:tcW w:w="3056" w:type="pct"/>
            <w:shd w:val="clear" w:color="auto" w:fill="auto"/>
          </w:tcPr>
          <w:p w14:paraId="4C77218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Рассчитать по ОНЗТ-96. Включаются в графы 7 и 8 ССР.</w:t>
            </w:r>
          </w:p>
        </w:tc>
      </w:tr>
      <w:tr w:rsidR="00434F7E" w:rsidRPr="00434F7E" w14:paraId="51C52191" w14:textId="77777777" w:rsidTr="00434F7E">
        <w:trPr>
          <w:trHeight w:val="255"/>
        </w:trPr>
        <w:tc>
          <w:tcPr>
            <w:tcW w:w="441" w:type="pct"/>
          </w:tcPr>
          <w:p w14:paraId="7054D86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1.1.2</w:t>
            </w:r>
          </w:p>
        </w:tc>
        <w:tc>
          <w:tcPr>
            <w:tcW w:w="1503" w:type="pct"/>
            <w:shd w:val="clear" w:color="auto" w:fill="auto"/>
          </w:tcPr>
          <w:p w14:paraId="01FF01D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разбивке основных осей зданий и сооружений, переносу их в натуру и закреплению пунктами и знаками. Средства на выполнение строительных работ по закреплению в натуре пунктов и знаков</w:t>
            </w:r>
          </w:p>
        </w:tc>
        <w:tc>
          <w:tcPr>
            <w:tcW w:w="3056" w:type="pct"/>
            <w:shd w:val="clear" w:color="auto" w:fill="auto"/>
          </w:tcPr>
          <w:p w14:paraId="2EF6A33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на основе сборников и справочников базовых цен на изыскательские работы для строительства и индексов цен изменения стоимости по данным Заказчика (графы 7 и 8). </w:t>
            </w:r>
          </w:p>
          <w:p w14:paraId="46E17152"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r w:rsidRPr="00434F7E">
              <w:rPr>
                <w:rFonts w:ascii="Times New Roman" w:eastAsia="Times New Roman" w:hAnsi="Times New Roman" w:cs="Times New Roman"/>
                <w:color w:val="000000" w:themeColor="text1"/>
                <w:sz w:val="24"/>
                <w:szCs w:val="24"/>
                <w:lang w:eastAsia="ru-RU"/>
              </w:rPr>
              <w:t>Справочник базовых цен на инженерные изыскания для строительства и эксплуатации зданий и сооружений, рекомендованный письмом Росстроя Министерства регионального развития РФ от 24.05.2006 № СК-1976/02.</w:t>
            </w:r>
          </w:p>
        </w:tc>
      </w:tr>
      <w:tr w:rsidR="00434F7E" w:rsidRPr="00434F7E" w14:paraId="76C68DBA" w14:textId="77777777" w:rsidTr="00434F7E">
        <w:trPr>
          <w:trHeight w:val="255"/>
        </w:trPr>
        <w:tc>
          <w:tcPr>
            <w:tcW w:w="441" w:type="pct"/>
          </w:tcPr>
          <w:p w14:paraId="12A59C2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1.1.3</w:t>
            </w:r>
          </w:p>
        </w:tc>
        <w:tc>
          <w:tcPr>
            <w:tcW w:w="1503" w:type="pct"/>
            <w:shd w:val="clear" w:color="auto" w:fill="auto"/>
          </w:tcPr>
          <w:p w14:paraId="7664744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Плата за землю при изъятии (выкупе) земельного участка для строительства, а также выплата земельного налога (аренды) в период строительства</w:t>
            </w:r>
          </w:p>
        </w:tc>
        <w:tc>
          <w:tcPr>
            <w:tcW w:w="3056" w:type="pct"/>
            <w:shd w:val="clear" w:color="auto" w:fill="auto"/>
          </w:tcPr>
          <w:p w14:paraId="06CCFDFE" w14:textId="77777777" w:rsidR="003605ED" w:rsidRDefault="003B1298"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Определяется расчетом проектировщика</w:t>
            </w:r>
            <w:r w:rsidR="006C3B4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по данным Заказчика (ст.65 Земельного кодекса РФ от 25.10.2001 № 136-ФЗ</w:t>
            </w:r>
            <w:r w:rsidR="003605ED" w:rsidRPr="00434F7E">
              <w:rPr>
                <w:rFonts w:ascii="Times New Roman" w:eastAsia="Times New Roman" w:hAnsi="Times New Roman" w:cs="Times New Roman"/>
                <w:color w:val="000000" w:themeColor="text1"/>
                <w:sz w:val="24"/>
                <w:szCs w:val="24"/>
                <w:lang w:eastAsia="ru-RU"/>
              </w:rPr>
              <w:t>, Законом РФ от 11.10.1991 № 1738-1 «О плате за землю», письмом Минрегиона РФ от 01.11.2008 №28339-СМ/08 «О некоторых вопросах применения Методики определения стоимости строительной продукции на территории Российской Федерации» и действующими документами РФ по определению размера затрат.</w:t>
            </w:r>
          </w:p>
          <w:p w14:paraId="0138B00D" w14:textId="77777777" w:rsidR="003B1298" w:rsidRPr="00434F7E" w:rsidRDefault="003B1298"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Арендная плата за использование земельных ресурсов определяется расчетом проектировщика по данным Заказчика.</w:t>
            </w:r>
          </w:p>
        </w:tc>
      </w:tr>
      <w:tr w:rsidR="00434F7E" w:rsidRPr="00434F7E" w14:paraId="3D3D7D39" w14:textId="77777777" w:rsidTr="00434F7E">
        <w:trPr>
          <w:trHeight w:val="255"/>
        </w:trPr>
        <w:tc>
          <w:tcPr>
            <w:tcW w:w="441" w:type="pct"/>
          </w:tcPr>
          <w:p w14:paraId="3A3822D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1.1.4</w:t>
            </w:r>
          </w:p>
        </w:tc>
        <w:tc>
          <w:tcPr>
            <w:tcW w:w="1503" w:type="pct"/>
            <w:shd w:val="clear" w:color="auto" w:fill="auto"/>
          </w:tcPr>
          <w:p w14:paraId="169C6FE3" w14:textId="77777777" w:rsidR="003605ED" w:rsidRPr="00434F7E" w:rsidRDefault="003605ED" w:rsidP="00D41942">
            <w:pPr>
              <w:tabs>
                <w:tab w:val="left" w:pos="964"/>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получением 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w:t>
            </w:r>
          </w:p>
        </w:tc>
        <w:tc>
          <w:tcPr>
            <w:tcW w:w="3056" w:type="pct"/>
            <w:shd w:val="clear" w:color="auto" w:fill="auto"/>
          </w:tcPr>
          <w:p w14:paraId="0A7D27A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основании расчетов и цен на эти услуги (кроме услуг, оказываемых органами местного самоуправления, государственного надзора и другими заинтересованными организациями, находящимися на бюджетном финансировании).</w:t>
            </w:r>
          </w:p>
          <w:p w14:paraId="7E667FB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Сборник цен общественно необходимых затрат труда (ОНЗТ) на изготовление проектной и изыскательской продукции землеустройства, земельного кадастра и мониторинга земель, утвержденный приказом Госкомзема от 28.12.1995 № 70.</w:t>
            </w:r>
          </w:p>
        </w:tc>
      </w:tr>
      <w:tr w:rsidR="00434F7E" w:rsidRPr="00434F7E" w14:paraId="580639EC" w14:textId="77777777" w:rsidTr="00434F7E">
        <w:trPr>
          <w:trHeight w:val="255"/>
        </w:trPr>
        <w:tc>
          <w:tcPr>
            <w:tcW w:w="441" w:type="pct"/>
          </w:tcPr>
          <w:p w14:paraId="7AF9B7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1.1.5</w:t>
            </w:r>
          </w:p>
        </w:tc>
        <w:tc>
          <w:tcPr>
            <w:tcW w:w="1503" w:type="pct"/>
            <w:shd w:val="clear" w:color="auto" w:fill="auto"/>
          </w:tcPr>
          <w:p w14:paraId="59136A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за изъятие лесных участков</w:t>
            </w:r>
          </w:p>
        </w:tc>
        <w:tc>
          <w:tcPr>
            <w:tcW w:w="3056" w:type="pct"/>
            <w:shd w:val="clear" w:color="auto" w:fill="auto"/>
          </w:tcPr>
          <w:p w14:paraId="58F42B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за изъятие лесных участков складываются, как:</w:t>
            </w:r>
          </w:p>
          <w:p w14:paraId="2A3324A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арендная плата за пользование лесными участками;</w:t>
            </w:r>
          </w:p>
          <w:p w14:paraId="0712FB8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оценка ущерба недревесным растительным ресурсам. </w:t>
            </w:r>
          </w:p>
          <w:p w14:paraId="7E476A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Лесной кодекс Российской Федерации от 04.12.2006 № 200-ФЗ.</w:t>
            </w:r>
          </w:p>
          <w:p w14:paraId="14DF5D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w:t>
            </w:r>
          </w:p>
        </w:tc>
      </w:tr>
      <w:tr w:rsidR="00434F7E" w:rsidRPr="00434F7E" w14:paraId="1B64B3C4" w14:textId="77777777" w:rsidTr="00434F7E">
        <w:trPr>
          <w:trHeight w:val="255"/>
        </w:trPr>
        <w:tc>
          <w:tcPr>
            <w:tcW w:w="441" w:type="pct"/>
          </w:tcPr>
          <w:p w14:paraId="01E903E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1.1.6</w:t>
            </w:r>
          </w:p>
        </w:tc>
        <w:tc>
          <w:tcPr>
            <w:tcW w:w="1503" w:type="pct"/>
            <w:shd w:val="clear" w:color="auto" w:fill="auto"/>
          </w:tcPr>
          <w:p w14:paraId="63468CD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животному миру</w:t>
            </w:r>
          </w:p>
        </w:tc>
        <w:tc>
          <w:tcPr>
            <w:tcW w:w="3056" w:type="pct"/>
            <w:shd w:val="clear" w:color="auto" w:fill="auto"/>
          </w:tcPr>
          <w:p w14:paraId="2496774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Ущерб каждому виду (группе видов) объектов животного мира на территории воздействия определяется как единовременная потеря базовой численности и потеря годовой продукции популяции за весь период воздействия.</w:t>
            </w:r>
          </w:p>
          <w:p w14:paraId="3B6B388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w:t>
            </w:r>
            <w:hyperlink r:id="rId11" w:history="1">
              <w:r w:rsidRPr="00434F7E">
                <w:rPr>
                  <w:rFonts w:ascii="Times New Roman" w:eastAsia="Times New Roman" w:hAnsi="Times New Roman" w:cs="Times New Roman"/>
                  <w:color w:val="000000" w:themeColor="text1"/>
                  <w:sz w:val="24"/>
                  <w:szCs w:val="24"/>
                  <w:lang w:eastAsia="ru-RU"/>
                </w:rPr>
                <w:t>Приказ</w:t>
              </w:r>
            </w:hyperlink>
            <w:r w:rsidRPr="00434F7E">
              <w:rPr>
                <w:rFonts w:ascii="Times New Roman" w:eastAsia="Times New Roman" w:hAnsi="Times New Roman" w:cs="Times New Roman"/>
                <w:color w:val="000000" w:themeColor="text1"/>
                <w:sz w:val="24"/>
                <w:szCs w:val="24"/>
                <w:lang w:eastAsia="ru-RU"/>
              </w:rPr>
              <w:t xml:space="preserve"> Минприроды РФ от 08.12.2011 № 948 «Об утверждении Методики исчисления размера вреда, причиненного охотничьим ресурсам», </w:t>
            </w:r>
            <w:hyperlink r:id="rId12" w:history="1">
              <w:r w:rsidRPr="00434F7E">
                <w:rPr>
                  <w:rFonts w:ascii="Times New Roman" w:eastAsia="Times New Roman" w:hAnsi="Times New Roman" w:cs="Times New Roman"/>
                  <w:color w:val="000000" w:themeColor="text1"/>
                  <w:sz w:val="24"/>
                  <w:szCs w:val="24"/>
                  <w:lang w:eastAsia="ru-RU"/>
                </w:rPr>
                <w:t>Приказ</w:t>
              </w:r>
            </w:hyperlink>
            <w:r w:rsidRPr="00434F7E">
              <w:rPr>
                <w:rFonts w:ascii="Times New Roman" w:eastAsia="Times New Roman" w:hAnsi="Times New Roman" w:cs="Times New Roman"/>
                <w:color w:val="000000" w:themeColor="text1"/>
                <w:sz w:val="24"/>
                <w:szCs w:val="24"/>
                <w:lang w:eastAsia="ru-RU"/>
              </w:rPr>
              <w:t xml:space="preserve"> Минприроды РФ от 28.04.2008 № 107 «Об утверждении Методики исчисления размера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w:t>
            </w:r>
          </w:p>
        </w:tc>
      </w:tr>
      <w:tr w:rsidR="00434F7E" w:rsidRPr="00434F7E" w14:paraId="688333E8" w14:textId="77777777" w:rsidTr="00434F7E">
        <w:trPr>
          <w:trHeight w:val="255"/>
        </w:trPr>
        <w:tc>
          <w:tcPr>
            <w:tcW w:w="441" w:type="pct"/>
          </w:tcPr>
          <w:p w14:paraId="015131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1.1.7</w:t>
            </w:r>
          </w:p>
        </w:tc>
        <w:tc>
          <w:tcPr>
            <w:tcW w:w="1503" w:type="pct"/>
            <w:shd w:val="clear" w:color="auto" w:fill="auto"/>
          </w:tcPr>
          <w:p w14:paraId="22E230E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водным объектам</w:t>
            </w:r>
          </w:p>
        </w:tc>
        <w:tc>
          <w:tcPr>
            <w:tcW w:w="3056" w:type="pct"/>
            <w:shd w:val="clear" w:color="auto" w:fill="auto"/>
          </w:tcPr>
          <w:p w14:paraId="5A7A4BD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Исчисляется как расчет платы за забор и сброс воды в поверхностные водные объекты.</w:t>
            </w:r>
          </w:p>
          <w:p w14:paraId="20BC07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Водный кодекс Российской Федерации от 03.06.2006 № 74-ФЗ.</w:t>
            </w:r>
          </w:p>
        </w:tc>
      </w:tr>
      <w:tr w:rsidR="00434F7E" w:rsidRPr="00434F7E" w14:paraId="6D41BA80" w14:textId="77777777" w:rsidTr="00434F7E">
        <w:trPr>
          <w:trHeight w:val="255"/>
        </w:trPr>
        <w:tc>
          <w:tcPr>
            <w:tcW w:w="441" w:type="pct"/>
          </w:tcPr>
          <w:p w14:paraId="0C6B4A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1.1.8</w:t>
            </w:r>
          </w:p>
        </w:tc>
        <w:tc>
          <w:tcPr>
            <w:tcW w:w="1503" w:type="pct"/>
            <w:shd w:val="clear" w:color="auto" w:fill="auto"/>
          </w:tcPr>
          <w:p w14:paraId="0B19274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рыбным запасам</w:t>
            </w:r>
          </w:p>
        </w:tc>
        <w:tc>
          <w:tcPr>
            <w:tcW w:w="3056" w:type="pct"/>
            <w:shd w:val="clear" w:color="auto" w:fill="auto"/>
          </w:tcPr>
          <w:p w14:paraId="5F0466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Определяется сторонней, специализированной научно-исследовательской рыбохозяйственной организацией. </w:t>
            </w:r>
          </w:p>
          <w:p w14:paraId="46DED29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Методика исчисления размера вреда, причиненного водным биологическим ресурсам, утвержденная приказом Росрыболовства от 25.11.2011 № 1166.</w:t>
            </w:r>
          </w:p>
        </w:tc>
      </w:tr>
      <w:tr w:rsidR="00434F7E" w:rsidRPr="00434F7E" w14:paraId="42F2DAEC" w14:textId="77777777" w:rsidTr="00434F7E">
        <w:trPr>
          <w:trHeight w:val="255"/>
        </w:trPr>
        <w:tc>
          <w:tcPr>
            <w:tcW w:w="441" w:type="pct"/>
          </w:tcPr>
          <w:p w14:paraId="0D9CC3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1.1.9</w:t>
            </w:r>
          </w:p>
        </w:tc>
        <w:tc>
          <w:tcPr>
            <w:tcW w:w="1503" w:type="pct"/>
            <w:shd w:val="clear" w:color="auto" w:fill="auto"/>
          </w:tcPr>
          <w:p w14:paraId="521525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проверке местности на наличие взрывоопасных предметов и разминированию территории строительства, в районах бывших боевых действий</w:t>
            </w:r>
          </w:p>
        </w:tc>
        <w:tc>
          <w:tcPr>
            <w:tcW w:w="3056" w:type="pct"/>
            <w:shd w:val="clear" w:color="auto" w:fill="auto"/>
          </w:tcPr>
          <w:p w14:paraId="1052473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основании расчетов и цен на эти услуги. Учитываются в графах 7 и 8 ССР.</w:t>
            </w:r>
          </w:p>
          <w:p w14:paraId="3F83EB9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Приказ Минрегиона РФ от 02.07.2010 № 317 «Об утверждении индивидуальных сметных нормативов».</w:t>
            </w:r>
          </w:p>
        </w:tc>
      </w:tr>
      <w:tr w:rsidR="00434F7E" w:rsidRPr="00434F7E" w14:paraId="388B8886" w14:textId="77777777" w:rsidTr="00434F7E">
        <w:trPr>
          <w:trHeight w:val="255"/>
        </w:trPr>
        <w:tc>
          <w:tcPr>
            <w:tcW w:w="441" w:type="pct"/>
          </w:tcPr>
          <w:p w14:paraId="79C577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1.1.10</w:t>
            </w:r>
          </w:p>
        </w:tc>
        <w:tc>
          <w:tcPr>
            <w:tcW w:w="1503" w:type="pct"/>
            <w:shd w:val="clear" w:color="auto" w:fill="auto"/>
          </w:tcPr>
          <w:p w14:paraId="2780E64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выполнением по требованию органов местного самоуправления исполнительной контрольной съемки построенных инженерных сетей</w:t>
            </w:r>
          </w:p>
        </w:tc>
        <w:tc>
          <w:tcPr>
            <w:tcW w:w="3056" w:type="pct"/>
            <w:shd w:val="clear" w:color="auto" w:fill="auto"/>
          </w:tcPr>
          <w:p w14:paraId="170F145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Учитываются в графах 7 и 8 ССР с учетом требований п.4.78 МДС 81-35.2004</w:t>
            </w:r>
          </w:p>
        </w:tc>
      </w:tr>
      <w:tr w:rsidR="00434F7E" w:rsidRPr="00434F7E" w14:paraId="1B470322" w14:textId="77777777" w:rsidTr="00434F7E">
        <w:trPr>
          <w:trHeight w:val="255"/>
        </w:trPr>
        <w:tc>
          <w:tcPr>
            <w:tcW w:w="441" w:type="pct"/>
          </w:tcPr>
          <w:p w14:paraId="5C01446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1.1.11</w:t>
            </w:r>
          </w:p>
        </w:tc>
        <w:tc>
          <w:tcPr>
            <w:tcW w:w="1503" w:type="pct"/>
            <w:shd w:val="clear" w:color="auto" w:fill="auto"/>
          </w:tcPr>
          <w:p w14:paraId="37A95D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выполнением археологических раскопок в пределах строительной площадки</w:t>
            </w:r>
          </w:p>
        </w:tc>
        <w:tc>
          <w:tcPr>
            <w:tcW w:w="3056" w:type="pct"/>
            <w:shd w:val="clear" w:color="auto" w:fill="auto"/>
          </w:tcPr>
          <w:p w14:paraId="776C92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тех случаях, когда предполагается или известно наличие ценных археологических памятников. Определяются на основании цен на эти услуги и включаются в графы 7 и 8 ССР</w:t>
            </w:r>
          </w:p>
        </w:tc>
      </w:tr>
      <w:tr w:rsidR="00434F7E" w:rsidRPr="00434F7E" w14:paraId="208FD9BC" w14:textId="77777777" w:rsidTr="00434F7E">
        <w:trPr>
          <w:trHeight w:val="255"/>
        </w:trPr>
        <w:tc>
          <w:tcPr>
            <w:tcW w:w="441" w:type="pct"/>
          </w:tcPr>
          <w:p w14:paraId="0E4FDD2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1.1.12</w:t>
            </w:r>
          </w:p>
        </w:tc>
        <w:tc>
          <w:tcPr>
            <w:tcW w:w="1503" w:type="pct"/>
            <w:shd w:val="clear" w:color="auto" w:fill="auto"/>
          </w:tcPr>
          <w:p w14:paraId="28E33A85"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оформлению разрешительной документации в части недропользования при добыче нерудных общераспространенных полезных ископаемых</w:t>
            </w:r>
          </w:p>
        </w:tc>
        <w:tc>
          <w:tcPr>
            <w:tcW w:w="3056" w:type="pct"/>
            <w:shd w:val="clear" w:color="auto" w:fill="auto"/>
          </w:tcPr>
          <w:p w14:paraId="3048B9A3"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основе расчетов с учетом установленных цен на эти услуги (кроме бесплатных услуг, оказываемых органами местного самоуправления, государственного надзора и другими уполномоченными организациями, находящимися на бюджетном финансировании) и включаются в графы 7 и 8.</w:t>
            </w:r>
          </w:p>
          <w:p w14:paraId="71067A54"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Закон РФ от 21.02.1992 № 2395-1 «О недрах».</w:t>
            </w:r>
          </w:p>
        </w:tc>
      </w:tr>
      <w:tr w:rsidR="00434F7E" w:rsidRPr="00434F7E" w14:paraId="25176352" w14:textId="77777777" w:rsidTr="00434F7E">
        <w:trPr>
          <w:trHeight w:val="255"/>
        </w:trPr>
        <w:tc>
          <w:tcPr>
            <w:tcW w:w="441" w:type="pct"/>
          </w:tcPr>
          <w:p w14:paraId="49A0C67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7EA4315" w14:textId="77777777" w:rsidR="003605ED" w:rsidRPr="00434F7E" w:rsidRDefault="003605ED" w:rsidP="00D41942">
            <w:pPr>
              <w:spacing w:after="120" w:line="240" w:lineRule="auto"/>
              <w:ind w:left="360"/>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1.2 Освоение территории строительства</w:t>
            </w:r>
          </w:p>
        </w:tc>
        <w:tc>
          <w:tcPr>
            <w:tcW w:w="3056" w:type="pct"/>
            <w:shd w:val="clear" w:color="auto" w:fill="auto"/>
          </w:tcPr>
          <w:p w14:paraId="311C488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475B8593" w14:textId="77777777" w:rsidTr="00434F7E">
        <w:trPr>
          <w:trHeight w:val="255"/>
        </w:trPr>
        <w:tc>
          <w:tcPr>
            <w:tcW w:w="441" w:type="pct"/>
          </w:tcPr>
          <w:p w14:paraId="0D4A19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1.2.1</w:t>
            </w:r>
          </w:p>
        </w:tc>
        <w:tc>
          <w:tcPr>
            <w:tcW w:w="1503" w:type="pct"/>
            <w:shd w:val="clear" w:color="auto" w:fill="auto"/>
          </w:tcPr>
          <w:p w14:paraId="6EBE66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освобождению территории строительства от имеющихся на ней строений, т. е. по сносу (переносу и строительству взамен сносимого на другом месте) зданий и сооружений, по валке леса, корчевке пней, очистке от кустарника, уборке камней, вывозке промышленных отвалов (отработанные породы, шлак и т. п.), переносу и переустройству инженерных сетей, коммуникаций, сооружений, путей.</w:t>
            </w:r>
          </w:p>
        </w:tc>
        <w:tc>
          <w:tcPr>
            <w:tcW w:w="3056" w:type="pct"/>
            <w:shd w:val="clear" w:color="auto" w:fill="auto"/>
          </w:tcPr>
          <w:p w14:paraId="1964B4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и объектными сметными расчетами на основании проектных данных (объемов работ) и показываются отдельными строками в графах 4, 5, 7 и 8 ССР</w:t>
            </w:r>
          </w:p>
        </w:tc>
      </w:tr>
      <w:tr w:rsidR="00434F7E" w:rsidRPr="00434F7E" w14:paraId="3E62145D" w14:textId="77777777" w:rsidTr="00434F7E">
        <w:trPr>
          <w:trHeight w:val="255"/>
        </w:trPr>
        <w:tc>
          <w:tcPr>
            <w:tcW w:w="441" w:type="pct"/>
          </w:tcPr>
          <w:p w14:paraId="1D203D1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1.2.2</w:t>
            </w:r>
          </w:p>
        </w:tc>
        <w:tc>
          <w:tcPr>
            <w:tcW w:w="1503" w:type="pct"/>
            <w:shd w:val="clear" w:color="auto" w:fill="auto"/>
          </w:tcPr>
          <w:p w14:paraId="78D5137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неблагоприятными гидрогеологическими условиями территории строительства</w:t>
            </w:r>
          </w:p>
        </w:tc>
        <w:tc>
          <w:tcPr>
            <w:tcW w:w="3056" w:type="pct"/>
            <w:shd w:val="clear" w:color="auto" w:fill="auto"/>
          </w:tcPr>
          <w:p w14:paraId="2157BFB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сметными расчетами на основании ПОС (графы 4, 5, 7 и 8)</w:t>
            </w:r>
          </w:p>
        </w:tc>
      </w:tr>
      <w:tr w:rsidR="00434F7E" w:rsidRPr="00434F7E" w14:paraId="4B380F14" w14:textId="77777777" w:rsidTr="00434F7E">
        <w:trPr>
          <w:trHeight w:val="255"/>
        </w:trPr>
        <w:tc>
          <w:tcPr>
            <w:tcW w:w="441" w:type="pct"/>
          </w:tcPr>
          <w:p w14:paraId="53B401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1.2.3</w:t>
            </w:r>
          </w:p>
        </w:tc>
        <w:tc>
          <w:tcPr>
            <w:tcW w:w="1503" w:type="pct"/>
            <w:shd w:val="clear" w:color="auto" w:fill="auto"/>
          </w:tcPr>
          <w:p w14:paraId="3BACB99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устройством объездных дорог при строительстве новых участков автомобильных дорог или их ремонт</w:t>
            </w:r>
          </w:p>
        </w:tc>
        <w:tc>
          <w:tcPr>
            <w:tcW w:w="3056" w:type="pct"/>
            <w:shd w:val="clear" w:color="auto" w:fill="auto"/>
          </w:tcPr>
          <w:p w14:paraId="6C59C7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сметными расчетами на основании проектных объемов работ согласно ПОС и действующих норм и расценок. Включаются в графах 4 и 8 СС</w:t>
            </w:r>
          </w:p>
        </w:tc>
      </w:tr>
      <w:tr w:rsidR="00434F7E" w:rsidRPr="00434F7E" w14:paraId="0C71100F" w14:textId="77777777" w:rsidTr="00434F7E">
        <w:trPr>
          <w:trHeight w:val="255"/>
        </w:trPr>
        <w:tc>
          <w:tcPr>
            <w:tcW w:w="441" w:type="pct"/>
          </w:tcPr>
          <w:p w14:paraId="40A75BF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1.2.4</w:t>
            </w:r>
          </w:p>
        </w:tc>
        <w:tc>
          <w:tcPr>
            <w:tcW w:w="1503" w:type="pct"/>
            <w:shd w:val="clear" w:color="auto" w:fill="auto"/>
          </w:tcPr>
          <w:p w14:paraId="6F80DE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Биологическая и техническая рекультивация</w:t>
            </w:r>
          </w:p>
        </w:tc>
        <w:tc>
          <w:tcPr>
            <w:tcW w:w="3056" w:type="pct"/>
            <w:shd w:val="clear" w:color="auto" w:fill="auto"/>
          </w:tcPr>
          <w:p w14:paraId="3DD3EDE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и объектными сметными расчетами на основании проектных данных (объемов работ),</w:t>
            </w:r>
          </w:p>
          <w:p w14:paraId="065A3B3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приводятся в графах 4 и 8 ССР.</w:t>
            </w:r>
          </w:p>
          <w:p w14:paraId="4E9D87D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23.02.1994 № 140 «О рекультивации земель, снятии, сохранении и рациональном использовании плодородного слоя почвы»; ГОСТ 17.4.3.02; ГОСТ 17.5.1.02; ГОСТ 17.5.3.04.</w:t>
            </w:r>
          </w:p>
        </w:tc>
      </w:tr>
      <w:tr w:rsidR="00434F7E" w:rsidRPr="00434F7E" w14:paraId="1E819ACE" w14:textId="77777777" w:rsidTr="00434F7E">
        <w:trPr>
          <w:trHeight w:val="255"/>
        </w:trPr>
        <w:tc>
          <w:tcPr>
            <w:tcW w:w="441" w:type="pct"/>
          </w:tcPr>
          <w:p w14:paraId="6881D7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5841CBB0" w14:textId="77777777" w:rsidR="003605ED" w:rsidRPr="00434F7E" w:rsidRDefault="003605ED" w:rsidP="00D41942">
            <w:pPr>
              <w:spacing w:after="120" w:line="240" w:lineRule="auto"/>
              <w:ind w:left="360"/>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Главы 2 - 7. Основные объекты строительства</w:t>
            </w:r>
          </w:p>
        </w:tc>
        <w:tc>
          <w:tcPr>
            <w:tcW w:w="3056" w:type="pct"/>
            <w:shd w:val="clear" w:color="auto" w:fill="auto"/>
          </w:tcPr>
          <w:p w14:paraId="6F2FF97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34A3D36A" w14:textId="77777777" w:rsidTr="00434F7E">
        <w:trPr>
          <w:trHeight w:val="255"/>
        </w:trPr>
        <w:tc>
          <w:tcPr>
            <w:tcW w:w="441" w:type="pct"/>
          </w:tcPr>
          <w:p w14:paraId="6D1C853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w:t>
            </w:r>
          </w:p>
        </w:tc>
        <w:tc>
          <w:tcPr>
            <w:tcW w:w="1503" w:type="pct"/>
            <w:shd w:val="clear" w:color="auto" w:fill="auto"/>
          </w:tcPr>
          <w:p w14:paraId="7A2F412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Индексы для пересчета из базисного в текущий уровень цен без учета НДС на стадии «ПД», «РД»:</w:t>
            </w:r>
          </w:p>
        </w:tc>
        <w:tc>
          <w:tcPr>
            <w:tcW w:w="3056" w:type="pct"/>
            <w:shd w:val="clear" w:color="auto" w:fill="auto"/>
          </w:tcPr>
          <w:p w14:paraId="01E47687" w14:textId="77777777" w:rsidR="003605ED" w:rsidRPr="00434F7E" w:rsidRDefault="003B1298" w:rsidP="00CA5A83">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По аналогии со сценарными условиями Компании строительства объектов, расположенных в ХМАО, (</w:t>
            </w:r>
            <w:r w:rsidR="00031DFB" w:rsidRPr="00031DFB">
              <w:rPr>
                <w:rFonts w:ascii="Times New Roman" w:eastAsia="Times New Roman" w:hAnsi="Times New Roman" w:cs="Times New Roman"/>
                <w:color w:val="000000" w:themeColor="text1"/>
                <w:sz w:val="24"/>
                <w:szCs w:val="24"/>
                <w:lang w:eastAsia="ru-RU"/>
              </w:rPr>
              <w:t>при условии отсутствии на момент выпуска ПД актуальных распоряжений СП ПАО «НК «Роснефть», ответственного за сценарные условия ценообразования в строительстве).)</w:t>
            </w:r>
          </w:p>
        </w:tc>
      </w:tr>
      <w:tr w:rsidR="00434F7E" w:rsidRPr="00434F7E" w14:paraId="6CB62CA9" w14:textId="77777777" w:rsidTr="00434F7E">
        <w:trPr>
          <w:trHeight w:val="255"/>
        </w:trPr>
        <w:tc>
          <w:tcPr>
            <w:tcW w:w="441" w:type="pct"/>
          </w:tcPr>
          <w:p w14:paraId="0BF2501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2.1.1</w:t>
            </w:r>
          </w:p>
        </w:tc>
        <w:tc>
          <w:tcPr>
            <w:tcW w:w="1503" w:type="pct"/>
            <w:shd w:val="clear" w:color="auto" w:fill="auto"/>
          </w:tcPr>
          <w:p w14:paraId="69F7773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заработной плате</w:t>
            </w:r>
          </w:p>
        </w:tc>
        <w:tc>
          <w:tcPr>
            <w:tcW w:w="3056" w:type="pct"/>
            <w:shd w:val="clear" w:color="auto" w:fill="auto"/>
          </w:tcPr>
          <w:p w14:paraId="55A66D26"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5,97</w:t>
            </w:r>
            <w:r w:rsidR="00031DFB" w:rsidRPr="00031DFB">
              <w:rPr>
                <w:rFonts w:ascii="Times New Roman" w:eastAsia="Times New Roman" w:hAnsi="Times New Roman" w:cs="Times New Roman"/>
                <w:color w:val="000000" w:themeColor="text1"/>
                <w:sz w:val="24"/>
                <w:szCs w:val="24"/>
                <w:lang w:eastAsia="ru-RU"/>
              </w:rPr>
              <w:t xml:space="preserve"> (с учетом вахтовой надбавки)</w:t>
            </w:r>
          </w:p>
        </w:tc>
      </w:tr>
      <w:tr w:rsidR="00434F7E" w:rsidRPr="00434F7E" w14:paraId="3C670AC7" w14:textId="77777777" w:rsidTr="00434F7E">
        <w:trPr>
          <w:trHeight w:val="255"/>
        </w:trPr>
        <w:tc>
          <w:tcPr>
            <w:tcW w:w="441" w:type="pct"/>
          </w:tcPr>
          <w:p w14:paraId="23DC31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2.1.2</w:t>
            </w:r>
          </w:p>
        </w:tc>
        <w:tc>
          <w:tcPr>
            <w:tcW w:w="1503" w:type="pct"/>
            <w:shd w:val="clear" w:color="auto" w:fill="auto"/>
          </w:tcPr>
          <w:p w14:paraId="516E65C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эксплуатации машин и механизмов</w:t>
            </w:r>
          </w:p>
        </w:tc>
        <w:tc>
          <w:tcPr>
            <w:tcW w:w="3056" w:type="pct"/>
            <w:shd w:val="clear" w:color="auto" w:fill="auto"/>
          </w:tcPr>
          <w:p w14:paraId="13444064"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4,02</w:t>
            </w:r>
            <w:r w:rsidR="00031DFB" w:rsidRPr="00031DFB">
              <w:rPr>
                <w:rFonts w:ascii="Times New Roman" w:eastAsia="Times New Roman" w:hAnsi="Times New Roman" w:cs="Times New Roman"/>
                <w:color w:val="000000" w:themeColor="text1"/>
                <w:sz w:val="24"/>
                <w:szCs w:val="24"/>
                <w:lang w:eastAsia="ru-RU"/>
              </w:rPr>
              <w:t xml:space="preserve"> (с учетом вахтовой надбавки)</w:t>
            </w:r>
          </w:p>
        </w:tc>
      </w:tr>
      <w:tr w:rsidR="00434F7E" w:rsidRPr="00434F7E" w14:paraId="5DC8D4B7" w14:textId="77777777" w:rsidTr="00434F7E">
        <w:trPr>
          <w:trHeight w:val="255"/>
        </w:trPr>
        <w:tc>
          <w:tcPr>
            <w:tcW w:w="441" w:type="pct"/>
          </w:tcPr>
          <w:p w14:paraId="581554F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2.1.3</w:t>
            </w:r>
          </w:p>
        </w:tc>
        <w:tc>
          <w:tcPr>
            <w:tcW w:w="1503" w:type="pct"/>
            <w:shd w:val="clear" w:color="auto" w:fill="auto"/>
          </w:tcPr>
          <w:p w14:paraId="4568D44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материальным ресурсам</w:t>
            </w:r>
          </w:p>
        </w:tc>
        <w:tc>
          <w:tcPr>
            <w:tcW w:w="3056" w:type="pct"/>
            <w:shd w:val="clear" w:color="auto" w:fill="auto"/>
          </w:tcPr>
          <w:p w14:paraId="61A3A39E"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3,64</w:t>
            </w:r>
          </w:p>
        </w:tc>
      </w:tr>
      <w:tr w:rsidR="00434F7E" w:rsidRPr="00434F7E" w14:paraId="58616C11" w14:textId="77777777" w:rsidTr="00434F7E">
        <w:trPr>
          <w:trHeight w:val="255"/>
        </w:trPr>
        <w:tc>
          <w:tcPr>
            <w:tcW w:w="441" w:type="pct"/>
          </w:tcPr>
          <w:p w14:paraId="7C95550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2.1.4</w:t>
            </w:r>
          </w:p>
        </w:tc>
        <w:tc>
          <w:tcPr>
            <w:tcW w:w="1503" w:type="pct"/>
            <w:shd w:val="clear" w:color="auto" w:fill="auto"/>
          </w:tcPr>
          <w:p w14:paraId="07EC0AF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оборудованию</w:t>
            </w:r>
          </w:p>
        </w:tc>
        <w:tc>
          <w:tcPr>
            <w:tcW w:w="3056" w:type="pct"/>
            <w:shd w:val="clear" w:color="auto" w:fill="auto"/>
          </w:tcPr>
          <w:p w14:paraId="056D97B3" w14:textId="77777777" w:rsidR="003605ED" w:rsidRPr="00434F7E" w:rsidRDefault="003B1298" w:rsidP="003B1298">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По данным Минстроя России для объектов нефте-газодобывающей отрасли на расчетный период, в сметных ценах, сложившихся ко времени составления сметной документации</w:t>
            </w:r>
          </w:p>
        </w:tc>
      </w:tr>
      <w:tr w:rsidR="00434F7E" w:rsidRPr="00434F7E" w14:paraId="25466F0B" w14:textId="77777777" w:rsidTr="00434F7E">
        <w:trPr>
          <w:trHeight w:val="255"/>
        </w:trPr>
        <w:tc>
          <w:tcPr>
            <w:tcW w:w="441" w:type="pct"/>
          </w:tcPr>
          <w:p w14:paraId="2C7BB14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204DAAB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5E9C17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D91800D" w14:textId="77777777" w:rsidTr="00434F7E">
        <w:trPr>
          <w:trHeight w:val="255"/>
        </w:trPr>
        <w:tc>
          <w:tcPr>
            <w:tcW w:w="441" w:type="pct"/>
          </w:tcPr>
          <w:p w14:paraId="1A1ECF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w:t>
            </w:r>
          </w:p>
        </w:tc>
        <w:tc>
          <w:tcPr>
            <w:tcW w:w="1503" w:type="pct"/>
            <w:shd w:val="clear" w:color="auto" w:fill="auto"/>
          </w:tcPr>
          <w:p w14:paraId="2B0133A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Поставка материалов:</w:t>
            </w:r>
          </w:p>
        </w:tc>
        <w:tc>
          <w:tcPr>
            <w:tcW w:w="3056" w:type="pct"/>
            <w:shd w:val="clear" w:color="auto" w:fill="auto"/>
          </w:tcPr>
          <w:p w14:paraId="68263A2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Предоставлять утвержденную укрупненную (номенклатурную) ведомость поставки материалов Заказчика и Подрядчика в качестве исходных данных</w:t>
            </w:r>
          </w:p>
        </w:tc>
      </w:tr>
      <w:tr w:rsidR="00434F7E" w:rsidRPr="00434F7E" w14:paraId="267514DE" w14:textId="77777777" w:rsidTr="00434F7E">
        <w:trPr>
          <w:trHeight w:val="255"/>
        </w:trPr>
        <w:tc>
          <w:tcPr>
            <w:tcW w:w="441" w:type="pct"/>
          </w:tcPr>
          <w:p w14:paraId="71EA27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2.2.1</w:t>
            </w:r>
          </w:p>
        </w:tc>
        <w:tc>
          <w:tcPr>
            <w:tcW w:w="1503" w:type="pct"/>
            <w:shd w:val="clear" w:color="auto" w:fill="auto"/>
          </w:tcPr>
          <w:p w14:paraId="3F01C19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МТР поставки Заказчика</w:t>
            </w:r>
          </w:p>
        </w:tc>
        <w:tc>
          <w:tcPr>
            <w:tcW w:w="3056" w:type="pct"/>
            <w:shd w:val="clear" w:color="auto" w:fill="auto"/>
          </w:tcPr>
          <w:p w14:paraId="416D77E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Определять в соответствие с требованиями раздела 3.3 Стандарта Компании  «Порядок формирования стоимости объектов капитального строительства» № П2-01 С-021.</w:t>
            </w:r>
          </w:p>
          <w:p w14:paraId="1F9CD6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отсутствующие материалы и материалы, не имеющие аналогов в ТССЦ-2001, определять по:</w:t>
            </w:r>
          </w:p>
          <w:p w14:paraId="5ED9AA7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данным Заказчика о стоимости МТР в текущем уровне цен с пересчетом в базисный уровень цен, применяя индексы, указанные в п.2.1.3 настоящей таблицы;</w:t>
            </w:r>
          </w:p>
          <w:p w14:paraId="5F6EA0C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прайс-листам с переводом по индексам, указанным в п.2.1.3 настоящей таблицы.</w:t>
            </w:r>
          </w:p>
          <w:p w14:paraId="3219E50E" w14:textId="77777777" w:rsidR="003605ED" w:rsidRPr="00434F7E" w:rsidRDefault="003605ED" w:rsidP="00EE306F">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предоставляет отдельную ресурсную ведомость МТР поставки</w:t>
            </w:r>
            <w:r w:rsidR="003B1298">
              <w:rPr>
                <w:rFonts w:ascii="Times New Roman" w:eastAsia="Times New Roman" w:hAnsi="Times New Roman" w:cs="Times New Roman"/>
                <w:color w:val="000000" w:themeColor="text1"/>
                <w:sz w:val="24"/>
                <w:szCs w:val="24"/>
                <w:lang w:eastAsia="ru-RU"/>
              </w:rPr>
              <w:t xml:space="preserve"> Заказчика </w:t>
            </w:r>
          </w:p>
        </w:tc>
      </w:tr>
      <w:tr w:rsidR="00434F7E" w:rsidRPr="00434F7E" w14:paraId="3A7685B3" w14:textId="77777777" w:rsidTr="00434F7E">
        <w:trPr>
          <w:trHeight w:val="255"/>
        </w:trPr>
        <w:tc>
          <w:tcPr>
            <w:tcW w:w="441" w:type="pct"/>
          </w:tcPr>
          <w:p w14:paraId="74AE46C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2.2.2</w:t>
            </w:r>
          </w:p>
        </w:tc>
        <w:tc>
          <w:tcPr>
            <w:tcW w:w="1503" w:type="pct"/>
            <w:shd w:val="clear" w:color="auto" w:fill="auto"/>
          </w:tcPr>
          <w:p w14:paraId="5CDD96E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МТР поставки Подрядчика</w:t>
            </w:r>
          </w:p>
        </w:tc>
        <w:tc>
          <w:tcPr>
            <w:tcW w:w="3056" w:type="pct"/>
            <w:shd w:val="clear" w:color="auto" w:fill="auto"/>
          </w:tcPr>
          <w:p w14:paraId="3BF41E7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Определять в соответствие с требованиями раздела 3.3 Стандарта Компании «Порядок формирования стоимости объектов капитального строительства» № П2-01 С-021.</w:t>
            </w:r>
          </w:p>
          <w:p w14:paraId="1F41E5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отсутствующие материалы и материалы, не имеющие аналогов в ТССЦ-2001, определять по:</w:t>
            </w:r>
          </w:p>
          <w:p w14:paraId="3DFBBB3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данным Заказчика о стоимости МТР в текущем уровне цен с пересчетом в базисный уровень цен, применяя индексы, указанные в п.2.1.3 настоящей таблицы;</w:t>
            </w:r>
          </w:p>
          <w:p w14:paraId="7D4A3B57" w14:textId="77777777" w:rsidR="009A743E" w:rsidRPr="009A743E" w:rsidRDefault="009A743E" w:rsidP="009A743E">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9A743E">
              <w:rPr>
                <w:rFonts w:ascii="Times New Roman" w:eastAsia="Times New Roman" w:hAnsi="Times New Roman" w:cs="Times New Roman"/>
                <w:color w:val="000000" w:themeColor="text1"/>
                <w:sz w:val="24"/>
                <w:szCs w:val="24"/>
                <w:lang w:eastAsia="ru-RU"/>
              </w:rPr>
              <w:t>по прайс-листам с переводом по индексам, указанным в п.2.1.3 настоящей таблицы и с учетом требований Методических указаний Компании "Проведение мониторинга, определение стоимости строительных ресурсов и формирование лимитных цен на МТР" № П2-02 М-0009.</w:t>
            </w:r>
          </w:p>
          <w:p w14:paraId="23D37D4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предоставляет отдельную ресурсную ведомость МТР поставки Подрядчика с разделением на две группы:</w:t>
            </w:r>
          </w:p>
          <w:p w14:paraId="037AE73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ценообразующие материалы (80% от стоимости МТР поставки </w:t>
            </w:r>
            <w:r w:rsidR="003B1298">
              <w:rPr>
                <w:rFonts w:ascii="Times New Roman" w:eastAsia="Times New Roman" w:hAnsi="Times New Roman" w:cs="Times New Roman"/>
                <w:color w:val="000000" w:themeColor="text1"/>
                <w:sz w:val="24"/>
                <w:szCs w:val="24"/>
                <w:lang w:eastAsia="ru-RU"/>
              </w:rPr>
              <w:t xml:space="preserve"> Подрядчика</w:t>
            </w:r>
            <w:r w:rsidRPr="00434F7E">
              <w:rPr>
                <w:rFonts w:ascii="Times New Roman" w:eastAsia="Times New Roman" w:hAnsi="Times New Roman" w:cs="Times New Roman"/>
                <w:color w:val="000000" w:themeColor="text1"/>
                <w:sz w:val="24"/>
                <w:szCs w:val="24"/>
                <w:lang w:eastAsia="ru-RU"/>
              </w:rPr>
              <w:t>),</w:t>
            </w:r>
          </w:p>
          <w:p w14:paraId="1D03EBB7" w14:textId="77777777" w:rsidR="003605ED" w:rsidRPr="00434F7E" w:rsidRDefault="003605ED" w:rsidP="003B1298">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прочие материалы (20% от стоимости МТР поставки</w:t>
            </w:r>
            <w:r w:rsidR="003B1298">
              <w:rPr>
                <w:rFonts w:ascii="Times New Roman" w:eastAsia="Times New Roman" w:hAnsi="Times New Roman" w:cs="Times New Roman"/>
                <w:color w:val="000000" w:themeColor="text1"/>
                <w:sz w:val="24"/>
                <w:szCs w:val="24"/>
                <w:lang w:eastAsia="ru-RU"/>
              </w:rPr>
              <w:t xml:space="preserve"> Подрядчика</w:t>
            </w:r>
            <w:r w:rsidRPr="00434F7E">
              <w:rPr>
                <w:rFonts w:ascii="Times New Roman" w:eastAsia="Times New Roman" w:hAnsi="Times New Roman" w:cs="Times New Roman"/>
                <w:color w:val="000000" w:themeColor="text1"/>
                <w:sz w:val="24"/>
                <w:szCs w:val="24"/>
                <w:lang w:eastAsia="ru-RU"/>
              </w:rPr>
              <w:t>).</w:t>
            </w:r>
          </w:p>
        </w:tc>
      </w:tr>
      <w:tr w:rsidR="00434F7E" w:rsidRPr="00434F7E" w14:paraId="640E3929" w14:textId="77777777" w:rsidTr="00434F7E">
        <w:trPr>
          <w:trHeight w:val="255"/>
        </w:trPr>
        <w:tc>
          <w:tcPr>
            <w:tcW w:w="441" w:type="pct"/>
          </w:tcPr>
          <w:p w14:paraId="6FF403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2.2.3</w:t>
            </w:r>
          </w:p>
        </w:tc>
        <w:tc>
          <w:tcPr>
            <w:tcW w:w="1503" w:type="pct"/>
            <w:shd w:val="clear" w:color="auto" w:fill="auto"/>
          </w:tcPr>
          <w:p w14:paraId="7F2556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Особые условия определения стоимости материалов</w:t>
            </w:r>
          </w:p>
        </w:tc>
        <w:tc>
          <w:tcPr>
            <w:tcW w:w="3056" w:type="pct"/>
            <w:shd w:val="clear" w:color="auto" w:fill="auto"/>
          </w:tcPr>
          <w:p w14:paraId="567050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отсутствии необходимой номенклатуры в территориальных сборниках сметных цен, а также, в случае отсутствия данных Заказчика, стоимость МТР принимать по данным заводов-изготовителей (прайс-листам, коммерческим предложениям и т.д.) с пересчетом в базовый уровень цен индексами, указанными в п.2.1 настоящей таблицы. Стоимость МТР должна учитывать транспортные и заготовительно-складские расходы в размерах, определенных в территориальных сборниках для идентичной группы материалов. При составлении и оформлении сметной документации необходимо обязательно приложить документы (прайс-листы, коммерческие предложения и т.д.), подтверждающие примененные стоимости.</w:t>
            </w:r>
          </w:p>
          <w:p w14:paraId="2DD51E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Если при проектировании возникла необходимость применения импортируемых материалов, закупаемых в иностранной валюте (отсутствие аналогов на внутреннем рынке и др.), применяемый для расчетов обменный курс валют должен соответствовать макропараметрам Заказчика.</w:t>
            </w:r>
          </w:p>
        </w:tc>
      </w:tr>
      <w:tr w:rsidR="00434F7E" w:rsidRPr="00434F7E" w14:paraId="6469A3F4" w14:textId="77777777" w:rsidTr="00434F7E">
        <w:trPr>
          <w:trHeight w:val="255"/>
        </w:trPr>
        <w:tc>
          <w:tcPr>
            <w:tcW w:w="441" w:type="pct"/>
          </w:tcPr>
          <w:p w14:paraId="10B3C62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2.2.4</w:t>
            </w:r>
          </w:p>
        </w:tc>
        <w:tc>
          <w:tcPr>
            <w:tcW w:w="1503" w:type="pct"/>
            <w:shd w:val="clear" w:color="auto" w:fill="auto"/>
          </w:tcPr>
          <w:p w14:paraId="5BC625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Указать перечень конструкций (материалов), изготовление которых предполагается в построечных условиях</w:t>
            </w:r>
          </w:p>
        </w:tc>
        <w:tc>
          <w:tcPr>
            <w:tcW w:w="3056" w:type="pct"/>
            <w:shd w:val="clear" w:color="auto" w:fill="auto"/>
          </w:tcPr>
          <w:p w14:paraId="5B8C38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Заказчик предоставляет укрупненную (номенклатурную) ведомость поставок материалов Заказчика и Подрядчика. При изготовлении в построечных условиях сметная стоимость в сметной документации определяется в соответствии с п. 4.29 </w:t>
            </w:r>
            <w:r w:rsidRPr="00434F7E">
              <w:rPr>
                <w:rFonts w:ascii="Times New Roman" w:eastAsia="Times New Roman" w:hAnsi="Times New Roman" w:cs="Times New Roman"/>
                <w:color w:val="000000" w:themeColor="text1"/>
                <w:sz w:val="24"/>
                <w:szCs w:val="24"/>
                <w:lang w:eastAsia="ru-RU"/>
              </w:rPr>
              <w:br/>
              <w:t>МДС 81-35.2004.</w:t>
            </w:r>
          </w:p>
          <w:p w14:paraId="2D63B0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сметной стоимости по изготовлению изделий (балок, решеток, лестниц, площадок, хомутов, креплений ферм, опорных конструкций трубопроводов, опорных конструкций систем вентиляции и т.д.) производить в соответствии с нормами и расценкам ТЕРм-2001, а также смесей (ЦПС, растворов, бетонов и т.д.) с применением сметной нормативной базы в актуальной редакции, действующей на момент выпуска сметной документации.</w:t>
            </w:r>
          </w:p>
        </w:tc>
      </w:tr>
      <w:tr w:rsidR="00434F7E" w:rsidRPr="00434F7E" w14:paraId="38563FED" w14:textId="77777777" w:rsidTr="00434F7E">
        <w:trPr>
          <w:trHeight w:val="255"/>
        </w:trPr>
        <w:tc>
          <w:tcPr>
            <w:tcW w:w="441" w:type="pct"/>
          </w:tcPr>
          <w:p w14:paraId="43C3B5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2.2.5</w:t>
            </w:r>
          </w:p>
        </w:tc>
        <w:tc>
          <w:tcPr>
            <w:tcW w:w="1503" w:type="pct"/>
            <w:shd w:val="clear" w:color="auto" w:fill="auto"/>
          </w:tcPr>
          <w:p w14:paraId="4604FB9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Указать перечень конструкций (материалов), изготовление которых предполагается на заводе.</w:t>
            </w:r>
          </w:p>
        </w:tc>
        <w:tc>
          <w:tcPr>
            <w:tcW w:w="3056" w:type="pct"/>
            <w:shd w:val="clear" w:color="auto" w:fill="auto"/>
          </w:tcPr>
          <w:p w14:paraId="48351AE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Заказчик предоставляет укрупненную (номенклатурную) ведомость поставок Заказчика и Подрядчика</w:t>
            </w:r>
          </w:p>
        </w:tc>
      </w:tr>
      <w:tr w:rsidR="00434F7E" w:rsidRPr="00434F7E" w14:paraId="3F4CAE6D" w14:textId="77777777" w:rsidTr="00434F7E">
        <w:trPr>
          <w:trHeight w:val="255"/>
        </w:trPr>
        <w:tc>
          <w:tcPr>
            <w:tcW w:w="441" w:type="pct"/>
          </w:tcPr>
          <w:p w14:paraId="5FDF346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2.2.6</w:t>
            </w:r>
          </w:p>
        </w:tc>
        <w:tc>
          <w:tcPr>
            <w:tcW w:w="1503" w:type="pct"/>
            <w:shd w:val="clear" w:color="auto" w:fill="auto"/>
          </w:tcPr>
          <w:p w14:paraId="10EAFE7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Оборачиваемость материалов</w:t>
            </w:r>
          </w:p>
        </w:tc>
        <w:tc>
          <w:tcPr>
            <w:tcW w:w="3056" w:type="pct"/>
            <w:shd w:val="clear" w:color="auto" w:fill="auto"/>
          </w:tcPr>
          <w:p w14:paraId="2230A59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определяет перечень материалов с оборачиваемостью на основании данных ПОС.</w:t>
            </w:r>
          </w:p>
        </w:tc>
      </w:tr>
      <w:tr w:rsidR="00434F7E" w:rsidRPr="00434F7E" w14:paraId="79DF5454" w14:textId="77777777" w:rsidTr="00434F7E">
        <w:trPr>
          <w:trHeight w:val="255"/>
        </w:trPr>
        <w:tc>
          <w:tcPr>
            <w:tcW w:w="441" w:type="pct"/>
          </w:tcPr>
          <w:p w14:paraId="7BCC640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w:t>
            </w:r>
          </w:p>
        </w:tc>
        <w:tc>
          <w:tcPr>
            <w:tcW w:w="1503" w:type="pct"/>
            <w:shd w:val="clear" w:color="auto" w:fill="auto"/>
          </w:tcPr>
          <w:p w14:paraId="6B25AD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оборудования поставки Заказчика</w:t>
            </w:r>
          </w:p>
        </w:tc>
        <w:tc>
          <w:tcPr>
            <w:tcW w:w="3056" w:type="pct"/>
            <w:shd w:val="clear" w:color="auto" w:fill="auto"/>
          </w:tcPr>
          <w:p w14:paraId="1F8A05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Сметная стоимость оборудования определяется как сумма всех затрат на его приобретение (транспортные расходы, заготовительно-складские расходы, стоимость запасных частей, стоимость тары и упаковки, шефмонтаж и т.п. - в соответствии с МДС 81-35.2004, раздел «Определение стоимости оборудования, мебели и инвентаря в составе сметных расчетов и смет)</w:t>
            </w:r>
          </w:p>
          <w:p w14:paraId="0D13A2E2" w14:textId="77777777" w:rsidR="003605ED" w:rsidRPr="00434F7E" w:rsidRDefault="00031DFB" w:rsidP="00D41942">
            <w:pPr>
              <w:spacing w:after="12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На этапах «ПД»</w:t>
            </w:r>
            <w:r w:rsidR="003605ED" w:rsidRPr="00434F7E">
              <w:rPr>
                <w:rFonts w:ascii="Times New Roman" w:eastAsia="Times New Roman" w:hAnsi="Times New Roman" w:cs="Times New Roman"/>
                <w:color w:val="000000" w:themeColor="text1"/>
                <w:sz w:val="24"/>
                <w:szCs w:val="24"/>
                <w:lang w:eastAsia="ru-RU"/>
              </w:rPr>
              <w:t>, стоимость оборудования определяется:</w:t>
            </w:r>
          </w:p>
          <w:p w14:paraId="455C7CE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случае наличия, по данным Заказчика, </w:t>
            </w:r>
          </w:p>
          <w:p w14:paraId="082FE09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случае отсутствия данных Заказчика - по данным СНБ-2001, по данным объекта-аналога, либо по данным завода-изготовителя с учетом всех затрат на его приобретение.</w:t>
            </w:r>
          </w:p>
          <w:p w14:paraId="2FC6D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пересчете в базисный уровень цен, к стоимости в текущем уровне цен применяется индекс на оборудование в соответствии с п.2.1.4 настоящей таблицы.</w:t>
            </w:r>
          </w:p>
        </w:tc>
      </w:tr>
      <w:tr w:rsidR="00434F7E" w:rsidRPr="00434F7E" w14:paraId="256989B7" w14:textId="77777777" w:rsidTr="00434F7E">
        <w:trPr>
          <w:trHeight w:val="255"/>
        </w:trPr>
        <w:tc>
          <w:tcPr>
            <w:tcW w:w="441" w:type="pct"/>
          </w:tcPr>
          <w:p w14:paraId="07B304C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2.3.1</w:t>
            </w:r>
          </w:p>
        </w:tc>
        <w:tc>
          <w:tcPr>
            <w:tcW w:w="1503" w:type="pct"/>
            <w:shd w:val="clear" w:color="auto" w:fill="auto"/>
          </w:tcPr>
          <w:p w14:paraId="79CA9C8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Шефмонтажные работы</w:t>
            </w:r>
          </w:p>
        </w:tc>
        <w:tc>
          <w:tcPr>
            <w:tcW w:w="3056" w:type="pct"/>
            <w:shd w:val="clear" w:color="auto" w:fill="auto"/>
          </w:tcPr>
          <w:p w14:paraId="6CE4ED1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шефмонтажные работы учитываются в стоимости оборудования. Прайс-листы, коммерческие предложения и т.п. обосновывающие стоимость оборудования, включенную в локальные сметы, должны содержать расшифровку затрат, в том числе и шефмонтаж.</w:t>
            </w:r>
          </w:p>
        </w:tc>
      </w:tr>
      <w:tr w:rsidR="00434F7E" w:rsidRPr="00434F7E" w14:paraId="32A6BB5B" w14:textId="77777777" w:rsidTr="00434F7E">
        <w:trPr>
          <w:trHeight w:val="1948"/>
        </w:trPr>
        <w:tc>
          <w:tcPr>
            <w:tcW w:w="441" w:type="pct"/>
          </w:tcPr>
          <w:p w14:paraId="5CD508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2.3.2</w:t>
            </w:r>
          </w:p>
        </w:tc>
        <w:tc>
          <w:tcPr>
            <w:tcW w:w="1503" w:type="pct"/>
            <w:shd w:val="clear" w:color="auto" w:fill="auto"/>
          </w:tcPr>
          <w:p w14:paraId="73A1A02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Особые условия определения стоимости оборудования</w:t>
            </w:r>
          </w:p>
        </w:tc>
        <w:tc>
          <w:tcPr>
            <w:tcW w:w="3056" w:type="pct"/>
            <w:shd w:val="clear" w:color="auto" w:fill="auto"/>
          </w:tcPr>
          <w:p w14:paraId="1A89C71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Если при проектировании возникла необходимость применения импортируемого оборудования, закупаемого в иностранной валюте (отсутствие аналогов на внутреннем рынке и др.), применяемый для расчетов обменный курс валют должен соответствовать макропараметрам Заказчика</w:t>
            </w:r>
          </w:p>
        </w:tc>
      </w:tr>
      <w:tr w:rsidR="00434F7E" w:rsidRPr="00434F7E" w14:paraId="20D787E3" w14:textId="77777777" w:rsidTr="00434F7E">
        <w:trPr>
          <w:trHeight w:val="255"/>
        </w:trPr>
        <w:tc>
          <w:tcPr>
            <w:tcW w:w="441" w:type="pct"/>
          </w:tcPr>
          <w:p w14:paraId="416E664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2.4</w:t>
            </w:r>
          </w:p>
        </w:tc>
        <w:tc>
          <w:tcPr>
            <w:tcW w:w="1503" w:type="pct"/>
            <w:shd w:val="clear" w:color="auto" w:fill="auto"/>
          </w:tcPr>
          <w:p w14:paraId="435691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стоимости транспорта грузов:</w:t>
            </w:r>
          </w:p>
        </w:tc>
        <w:tc>
          <w:tcPr>
            <w:tcW w:w="3056" w:type="pct"/>
            <w:shd w:val="clear" w:color="auto" w:fill="auto"/>
          </w:tcPr>
          <w:p w14:paraId="6B290C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green"/>
                <w:lang w:eastAsia="ru-RU"/>
              </w:rPr>
            </w:pPr>
          </w:p>
        </w:tc>
      </w:tr>
      <w:tr w:rsidR="00434F7E" w:rsidRPr="00434F7E" w14:paraId="19FFA83F" w14:textId="77777777" w:rsidTr="00434F7E">
        <w:trPr>
          <w:trHeight w:val="255"/>
        </w:trPr>
        <w:tc>
          <w:tcPr>
            <w:tcW w:w="441" w:type="pct"/>
          </w:tcPr>
          <w:p w14:paraId="0784D6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2.4.1</w:t>
            </w:r>
          </w:p>
        </w:tc>
        <w:tc>
          <w:tcPr>
            <w:tcW w:w="1503" w:type="pct"/>
            <w:shd w:val="clear" w:color="auto" w:fill="auto"/>
          </w:tcPr>
          <w:p w14:paraId="0E3406D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оборудования</w:t>
            </w:r>
          </w:p>
        </w:tc>
        <w:tc>
          <w:tcPr>
            <w:tcW w:w="3056" w:type="pct"/>
            <w:shd w:val="clear" w:color="auto" w:fill="auto"/>
          </w:tcPr>
          <w:p w14:paraId="7CF6900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доставке оборудования принимаются с учётом транспортных расходов, комплектации оборудования, заготовительно-складских расходов в размере 6% от отпускной цены на оборудование, как «лимит средств» для районов Крайнего Севера и районов</w:t>
            </w:r>
            <w:r w:rsidR="00CA5A83">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 xml:space="preserve"> приравненных к ним (МДС 81-35.2004).</w:t>
            </w:r>
          </w:p>
        </w:tc>
      </w:tr>
      <w:tr w:rsidR="00434F7E" w:rsidRPr="00434F7E" w14:paraId="066497DF" w14:textId="77777777" w:rsidTr="00434F7E">
        <w:trPr>
          <w:trHeight w:val="255"/>
        </w:trPr>
        <w:tc>
          <w:tcPr>
            <w:tcW w:w="441" w:type="pct"/>
          </w:tcPr>
          <w:p w14:paraId="7FE634C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2.5</w:t>
            </w:r>
          </w:p>
        </w:tc>
        <w:tc>
          <w:tcPr>
            <w:tcW w:w="1503" w:type="pct"/>
            <w:shd w:val="clear" w:color="auto" w:fill="auto"/>
          </w:tcPr>
          <w:p w14:paraId="3D82AEF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грунта</w:t>
            </w:r>
          </w:p>
        </w:tc>
        <w:tc>
          <w:tcPr>
            <w:tcW w:w="3056" w:type="pct"/>
            <w:shd w:val="clear" w:color="auto" w:fill="auto"/>
          </w:tcPr>
          <w:p w14:paraId="597F5ECC" w14:textId="77777777" w:rsidR="003605ED" w:rsidRPr="00434F7E" w:rsidRDefault="003B1298" w:rsidP="00D41942">
            <w:pPr>
              <w:spacing w:after="12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При отсутствии собственных карьеров стоимость определять по данным основных поставщиков региона.</w:t>
            </w:r>
          </w:p>
        </w:tc>
      </w:tr>
      <w:tr w:rsidR="00434F7E" w:rsidRPr="00434F7E" w14:paraId="615E2C94" w14:textId="77777777" w:rsidTr="00434F7E">
        <w:trPr>
          <w:trHeight w:val="255"/>
        </w:trPr>
        <w:tc>
          <w:tcPr>
            <w:tcW w:w="441" w:type="pct"/>
            <w:shd w:val="clear" w:color="auto" w:fill="auto"/>
          </w:tcPr>
          <w:p w14:paraId="5C22FE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2.6</w:t>
            </w:r>
          </w:p>
        </w:tc>
        <w:tc>
          <w:tcPr>
            <w:tcW w:w="1503" w:type="pct"/>
            <w:shd w:val="clear" w:color="auto" w:fill="auto"/>
          </w:tcPr>
          <w:p w14:paraId="459339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материалов (щебень, ГПС, плита ПДН)</w:t>
            </w:r>
          </w:p>
        </w:tc>
        <w:tc>
          <w:tcPr>
            <w:tcW w:w="3056" w:type="pct"/>
            <w:shd w:val="clear" w:color="auto" w:fill="auto"/>
          </w:tcPr>
          <w:p w14:paraId="3BFFAD5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Принять по Сборникам сметных цен (ТСЦ).</w:t>
            </w:r>
          </w:p>
          <w:p w14:paraId="5AAAB13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B24DCAB" w14:textId="77777777" w:rsidTr="00434F7E">
        <w:trPr>
          <w:trHeight w:val="255"/>
        </w:trPr>
        <w:tc>
          <w:tcPr>
            <w:tcW w:w="441" w:type="pct"/>
          </w:tcPr>
          <w:p w14:paraId="74E105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2.7</w:t>
            </w:r>
          </w:p>
        </w:tc>
        <w:tc>
          <w:tcPr>
            <w:tcW w:w="1503" w:type="pct"/>
            <w:shd w:val="clear" w:color="auto" w:fill="auto"/>
          </w:tcPr>
          <w:p w14:paraId="7790804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составу, содержанию и объему разработки разделов сметной документации</w:t>
            </w:r>
          </w:p>
        </w:tc>
        <w:tc>
          <w:tcPr>
            <w:tcW w:w="3056" w:type="pct"/>
            <w:shd w:val="clear" w:color="auto" w:fill="auto"/>
          </w:tcPr>
          <w:p w14:paraId="7D95805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Помимо общих требований по составу сметной документации (ССР, объектные, локальные сметы) в обязательном порядке разработать объектные сметные расчеты (сметы)  на комплекс сооружений (ДНС, КНС, ЦПС и т.д.) как на стадии ПД, так и на стадии РД.</w:t>
            </w:r>
          </w:p>
          <w:p w14:paraId="6B69D9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ССР должны быть учтены прочие затраты с приложением расчетов в соответствии с ПОС. В случае, если работы будут проводиться вахтовым методом в обязательном порядке приложить следующие расчеты:</w:t>
            </w:r>
          </w:p>
          <w:p w14:paraId="56D691D3"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xml:space="preserve">- Расчет затрат, связанных с содержанием вахтового поселка, в т.ч. стоимость суточного содержания 1-го места проживания в вахтовом поселке; </w:t>
            </w:r>
          </w:p>
          <w:p w14:paraId="00A53694"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Расчет затрат по пере</w:t>
            </w:r>
            <w:r w:rsidR="00CA5A83">
              <w:rPr>
                <w:rFonts w:ascii="Times New Roman" w:eastAsia="Times New Roman" w:hAnsi="Times New Roman" w:cs="Times New Roman"/>
                <w:color w:val="000000" w:themeColor="text1"/>
                <w:sz w:val="24"/>
                <w:szCs w:val="24"/>
                <w:lang w:eastAsia="ru-RU"/>
              </w:rPr>
              <w:t>в</w:t>
            </w:r>
            <w:r w:rsidRPr="00031DFB">
              <w:rPr>
                <w:rFonts w:ascii="Times New Roman" w:eastAsia="Times New Roman" w:hAnsi="Times New Roman" w:cs="Times New Roman"/>
                <w:color w:val="000000" w:themeColor="text1"/>
                <w:sz w:val="24"/>
                <w:szCs w:val="24"/>
                <w:lang w:eastAsia="ru-RU"/>
              </w:rPr>
              <w:t xml:space="preserve">озке вахт  </w:t>
            </w:r>
          </w:p>
          <w:p w14:paraId="5D2B86F5"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Разницы в стоимости электроэнергии до момента подключения постоянного источника электроэнергии;</w:t>
            </w:r>
          </w:p>
          <w:p w14:paraId="69E551E0"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Затраты по перебазировке строительно-монтажной техники;</w:t>
            </w:r>
          </w:p>
          <w:p w14:paraId="1D82E0C2"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xml:space="preserve">- Расчет затрат на ежедневные перевозки рабочих </w:t>
            </w:r>
          </w:p>
          <w:p w14:paraId="40F538E9" w14:textId="77777777" w:rsidR="003605ED" w:rsidRPr="00031DFB" w:rsidRDefault="003605ED" w:rsidP="00D41942">
            <w:pPr>
              <w:spacing w:after="120" w:line="240" w:lineRule="auto"/>
              <w:rPr>
                <w:rFonts w:ascii="Times New Roman" w:eastAsia="Times New Roman" w:hAnsi="Times New Roman" w:cs="Times New Roman"/>
                <w:color w:val="000000" w:themeColor="text1"/>
                <w:sz w:val="24"/>
                <w:szCs w:val="24"/>
                <w:lang w:eastAsia="ru-RU"/>
              </w:rPr>
            </w:pPr>
          </w:p>
          <w:p w14:paraId="1A951298" w14:textId="77777777" w:rsidR="003605ED"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Объектные сметы на комплексы сооружений должны состоять из объектных и локальных смет на сооружения, сети и т.д.</w:t>
            </w:r>
          </w:p>
          <w:p w14:paraId="63F723CA" w14:textId="77777777" w:rsidR="003605ED" w:rsidRPr="00A3233F" w:rsidRDefault="00C73D66" w:rsidP="00D41942">
            <w:pPr>
              <w:spacing w:after="120" w:line="240" w:lineRule="auto"/>
              <w:rPr>
                <w:rFonts w:ascii="Times New Roman" w:eastAsia="Times New Roman" w:hAnsi="Times New Roman" w:cs="Times New Roman"/>
                <w:color w:val="000000" w:themeColor="text1"/>
                <w:sz w:val="24"/>
                <w:szCs w:val="24"/>
                <w:lang w:eastAsia="ru-RU"/>
              </w:rPr>
            </w:pPr>
            <w:r w:rsidRPr="00A3233F">
              <w:rPr>
                <w:rFonts w:ascii="Times New Roman" w:hAnsi="Times New Roman" w:cs="Times New Roman"/>
                <w:sz w:val="24"/>
                <w:szCs w:val="24"/>
              </w:rPr>
              <w:t xml:space="preserve">По окончании разработки Рабочей документации выполнить сводный сметный расчет сметной стоимости строительства на стадии «РД». При отклонении сметной стоимости строительства объекта на разных стадиях («ПД» и  «РД») более, чем на 15% (в базисных ценах) в рабочей документации в обязательном порядке необходимо составить сравнительную таблицу сметной стоимости объекта с  пояснением причины отклонения сметной стоимости на разных стадиях проектирования </w:t>
            </w:r>
          </w:p>
        </w:tc>
      </w:tr>
      <w:tr w:rsidR="00434F7E" w:rsidRPr="00434F7E" w14:paraId="09C24BD8" w14:textId="77777777" w:rsidTr="00434F7E">
        <w:trPr>
          <w:trHeight w:val="255"/>
        </w:trPr>
        <w:tc>
          <w:tcPr>
            <w:tcW w:w="441" w:type="pct"/>
          </w:tcPr>
          <w:p w14:paraId="70324F4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2.8</w:t>
            </w:r>
          </w:p>
        </w:tc>
        <w:tc>
          <w:tcPr>
            <w:tcW w:w="1503" w:type="pct"/>
            <w:shd w:val="clear" w:color="auto" w:fill="auto"/>
          </w:tcPr>
          <w:p w14:paraId="5517673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по применению или исключению ряда расценок в локальных сметах</w:t>
            </w:r>
          </w:p>
        </w:tc>
        <w:tc>
          <w:tcPr>
            <w:tcW w:w="3056" w:type="pct"/>
            <w:shd w:val="clear" w:color="auto" w:fill="auto"/>
          </w:tcPr>
          <w:p w14:paraId="7DDFE43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Нормативы на испытание и выдержку под давлением принять по данным согласованным с производственными, эксплуатирующими службами и с  технологическим отделом  проектного института на предмет достижения и обеспечения требуемых показателей качества и надежности трубопроводов.  </w:t>
            </w:r>
          </w:p>
          <w:p w14:paraId="11435BD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случае замены состава машин и механизмов, трудозатрат (чел/часов, маш/часов), учтенных в действующей СНБ предусмотреть либо разработку калькуляции с последующим ее утверждением Заказчиком, либо разработку индивидуальной расценки с последующим утверждением её в соответствии с действующим законодательством РФ в области ценообразования.</w:t>
            </w:r>
          </w:p>
          <w:p w14:paraId="602707C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Согласно ВСН на окончательном этапе испытывается вся трасса трубопровода  одновременно, а не отдельными участками, разбитыми по различным диаметрам трубы, следовательно затраты на выдержку под давление при окончательном испытании трубопровода  должны соответствовать одному участку.</w:t>
            </w:r>
          </w:p>
          <w:p w14:paraId="5461E10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стоимости строительства монтажных работ на участках небольшой протяженности в составе линейного объекта промыслового трубопроводного строительства, т. е. на узлах задвижек, на трубопроводах в пределах узла,  расположенных над землей,  с насыщенным заполнением фасонных частей, арматуры, установленных  на границах раздела объектов линейной части с коммуникациями площадки куста скважин, на площадке куста скважин, на участках подключения (узлы подключения трубопроводов), следует использовать нормативы по соответствующим таблицам Сборника №12 «Технологические трубопроводы» ГЭСНм 81-03-12-2001:</w:t>
            </w:r>
          </w:p>
          <w:p w14:paraId="4A0319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монтаж блок-боксов предусмотреть с применением единичных расценок сборника 25 «Магистральные трубопроводы газонефтепродуктов» нормативных показателей расхода материалов;</w:t>
            </w:r>
          </w:p>
          <w:p w14:paraId="73FAAC3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стоимости лежневых дорог учесть использование леса от попутной добычи, а также распорядительные документы ответственного за вопросы ценообразования СП ПАО «НК «Роснефть» по стоимости работ по возведению лежневого настила (без стоимости материалов);</w:t>
            </w:r>
          </w:p>
          <w:p w14:paraId="72ACE64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лесосводу затраты по мульчированиюпредусмотреть  с применением единичной расценки с м3 перерабатываемой древесины пней и корней;</w:t>
            </w:r>
          </w:p>
          <w:p w14:paraId="6E0B5C8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не допускается корректировка единичных расценок в части замены, либо исключения, машин и механизмов (п.4.2 МДС81-36.2004); </w:t>
            </w:r>
          </w:p>
          <w:p w14:paraId="44EA8BE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сметной стоимости погружения свай в вечномерзлых грунтах по сборнику ТЕР сборник 5 «Свайные работы» нормативных показателей расхода материалов не предусматривать дополнительные расценки для заполнения скважин и свай (на разницу в объемах).</w:t>
            </w:r>
          </w:p>
          <w:p w14:paraId="7506E2EE"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Учесть к расценкам на погружение металлических свай в заранее пробуренные скважины понижающий коэффициент 0,71.</w:t>
            </w:r>
          </w:p>
          <w:p w14:paraId="243CAA8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Перечень расценок по ТЕРм, сборник 38 «Каменные конструкции гидротехнических сооружений» нормативных показателей расхода материалов, ТЕР сборник 9 «Строительные металлические конструкции» нормативных показателей расхода материалов, ТССЦ при изготовлении металлоконструкций на площадке:</w:t>
            </w:r>
          </w:p>
          <w:p w14:paraId="46664CB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изготовление на площадке по сб.38,</w:t>
            </w:r>
          </w:p>
          <w:p w14:paraId="5D99DC40"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металлопроката по ССЦ ч.1,</w:t>
            </w:r>
          </w:p>
          <w:p w14:paraId="72A35FE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монтаж металлоконструкций по сб. 9,</w:t>
            </w:r>
          </w:p>
          <w:p w14:paraId="00A4481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применять к массе металла 1% на сварные швы при монтаже м/конструкций (чертежи марки АС, КМ). К чертежам КМД применить к массе металла 1% на сварные швы и 3% - на уточнение массы;</w:t>
            </w:r>
          </w:p>
          <w:p w14:paraId="396F56C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ТЕР сборник 13 «Защита строительных конструкций и оборудования от коррозии» при замене марки лакокрасочных материалов принять норму по теоретическому расходу;</w:t>
            </w:r>
          </w:p>
          <w:p w14:paraId="7F60ECC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Сметные цены (код 201-0545 – 201-0688; 201-0670 – 201-0777; 201-8060) на конструкции, изготавливаемые по индивидуальным проектам (чертежам КМ) учитывают защиту от коррозии, а именно очистку поверхности щетками с обезжириванием, грунтование за один раз грунтом ГФ-021. </w:t>
            </w:r>
          </w:p>
          <w:p w14:paraId="446792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Нормы на АКЗ (антикоррозионную защиту) м/к в соответствии с новыми технологиями следует принимать по таблицам сборника №13 «Защита строительных конструкций и оборудования от коррозии» – «применительно», если перечень работ в расценке соответствует вновь применяемому материалу, с заменой материала учтённой в расценке. </w:t>
            </w:r>
          </w:p>
          <w:p w14:paraId="547DC21B" w14:textId="77777777" w:rsidR="003605ED" w:rsidRPr="00C30820"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 определении затрат АКЗ м/к по новым технологиям, например: нанесение материалов «Цинотан», «Политон» и т. д., для которых  требуется обработать металлическую поверхность перед нанесением слоя грунтовки не щетками, а пескоструйным аппаратом, требуется указывать в рабочих чертежах комплекс работ,  необходимый  при нанесении данных покрытий на </w:t>
            </w:r>
            <w:r w:rsidRPr="00C30820">
              <w:rPr>
                <w:rFonts w:ascii="Times New Roman" w:eastAsia="Times New Roman" w:hAnsi="Times New Roman" w:cs="Times New Roman"/>
                <w:color w:val="000000" w:themeColor="text1"/>
                <w:sz w:val="24"/>
                <w:szCs w:val="24"/>
                <w:lang w:eastAsia="ru-RU"/>
              </w:rPr>
              <w:t>металлоконструкции.</w:t>
            </w:r>
          </w:p>
          <w:p w14:paraId="778C5E5F" w14:textId="77777777" w:rsidR="003605ED" w:rsidRPr="00C30820" w:rsidRDefault="003605ED" w:rsidP="00C30820">
            <w:pPr>
              <w:rPr>
                <w:rFonts w:ascii="Times New Roman" w:hAnsi="Times New Roman" w:cs="Times New Roman"/>
                <w:sz w:val="24"/>
                <w:szCs w:val="24"/>
              </w:rPr>
            </w:pPr>
            <w:r w:rsidRPr="00C30820">
              <w:rPr>
                <w:rFonts w:ascii="Times New Roman" w:hAnsi="Times New Roman" w:cs="Times New Roman"/>
                <w:sz w:val="24"/>
                <w:szCs w:val="24"/>
                <w:lang w:eastAsia="ru-RU"/>
              </w:rPr>
              <w:t xml:space="preserve">При составлении смет к каждой позиции указать подсчёт </w:t>
            </w:r>
            <w:r w:rsidRPr="00C30820">
              <w:rPr>
                <w:rFonts w:ascii="Times New Roman" w:hAnsi="Times New Roman" w:cs="Times New Roman"/>
                <w:sz w:val="24"/>
                <w:szCs w:val="24"/>
              </w:rPr>
              <w:t>объёмов работ.</w:t>
            </w:r>
          </w:p>
          <w:p w14:paraId="5F0D572C" w14:textId="77777777" w:rsidR="003605ED" w:rsidRDefault="003605ED" w:rsidP="00C30820">
            <w:pPr>
              <w:rPr>
                <w:rFonts w:ascii="Times New Roman" w:hAnsi="Times New Roman" w:cs="Times New Roman"/>
                <w:sz w:val="24"/>
                <w:szCs w:val="24"/>
              </w:rPr>
            </w:pPr>
            <w:r w:rsidRPr="00C30820">
              <w:rPr>
                <w:rFonts w:ascii="Times New Roman" w:hAnsi="Times New Roman" w:cs="Times New Roman"/>
                <w:sz w:val="24"/>
                <w:szCs w:val="24"/>
              </w:rPr>
              <w:t>Учесть к расценкам на погружение металлических свай в заранее пробуренные скважины понижающий коэффициент 0,71.</w:t>
            </w:r>
          </w:p>
          <w:p w14:paraId="1DD62C25" w14:textId="77777777" w:rsidR="00CB7FD4" w:rsidRPr="00C30820" w:rsidRDefault="00CB7FD4" w:rsidP="00C30820">
            <w:pPr>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ru-RU"/>
              </w:rPr>
              <w:t>В случае применения импортных машин и механизмов проектировщик готовит обоснование применения импортной техники, разрабатывает стоимость маш-часа и калькуляцию стоимости работ в соответствии с письмом ПАО «НК «Роснефть» от 19.02.2016 № ВР-2572</w:t>
            </w:r>
          </w:p>
          <w:p w14:paraId="3C685644" w14:textId="77777777" w:rsidR="003605ED" w:rsidRPr="00434F7E" w:rsidRDefault="003605ED" w:rsidP="00D41942">
            <w:pPr>
              <w:spacing w:after="120" w:line="240" w:lineRule="auto"/>
              <w:rPr>
                <w:rFonts w:ascii="Times New Roman" w:eastAsia="Times New Roman" w:hAnsi="Times New Roman" w:cs="Times New Roman"/>
                <w:b/>
                <w:i/>
                <w:color w:val="000000" w:themeColor="text1"/>
                <w:sz w:val="24"/>
                <w:szCs w:val="24"/>
                <w:lang w:eastAsia="ru-RU"/>
              </w:rPr>
            </w:pPr>
          </w:p>
        </w:tc>
      </w:tr>
      <w:tr w:rsidR="00434F7E" w:rsidRPr="00434F7E" w14:paraId="0CD31B77" w14:textId="77777777" w:rsidTr="00434F7E">
        <w:trPr>
          <w:trHeight w:val="255"/>
        </w:trPr>
        <w:tc>
          <w:tcPr>
            <w:tcW w:w="441" w:type="pct"/>
          </w:tcPr>
          <w:p w14:paraId="7DE4487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2.9</w:t>
            </w:r>
          </w:p>
        </w:tc>
        <w:tc>
          <w:tcPr>
            <w:tcW w:w="1503" w:type="pct"/>
            <w:shd w:val="clear" w:color="auto" w:fill="auto"/>
          </w:tcPr>
          <w:p w14:paraId="39BD543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Порядок разработки сметной документации в ценах 2001г  (стадия «ПД»)</w:t>
            </w:r>
          </w:p>
        </w:tc>
        <w:tc>
          <w:tcPr>
            <w:tcW w:w="3056" w:type="pct"/>
            <w:shd w:val="clear" w:color="auto" w:fill="auto"/>
          </w:tcPr>
          <w:p w14:paraId="2F5407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 стадии «ПД». </w:t>
            </w:r>
          </w:p>
          <w:p w14:paraId="45A959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Выбор аналога осуществляется на основе строящихся или построенных объектов, сметы для которых составлены по рабочим чертежам. При выборе аналога обеспечивается максимальное соответствие характеристик проектируемого объекта и объекта - аналога по производственному-технологическому или функциональному назначению и по конструктивно-планировочной схеме. С этой целью анализируется сходство объекта-аналога с будущим объектом, вносятся в стоимостные показатели объекта-аналога требуемые коррективы в зависимости от изменения конструктивных и объёмно-планировочных решений, учитываются особенности, зависящие от намечаемого технологического процесса, а также отдельно делаются поправки по уровню стоимости для района строительства (МДС 81-35.2004, п.4.38).</w:t>
            </w:r>
          </w:p>
        </w:tc>
      </w:tr>
      <w:tr w:rsidR="00434F7E" w:rsidRPr="00434F7E" w14:paraId="0DC6FAE5" w14:textId="77777777" w:rsidTr="00434F7E">
        <w:trPr>
          <w:trHeight w:val="255"/>
        </w:trPr>
        <w:tc>
          <w:tcPr>
            <w:tcW w:w="441" w:type="pct"/>
          </w:tcPr>
          <w:p w14:paraId="19D16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2.10</w:t>
            </w:r>
          </w:p>
        </w:tc>
        <w:tc>
          <w:tcPr>
            <w:tcW w:w="1503" w:type="pct"/>
            <w:shd w:val="clear" w:color="auto" w:fill="auto"/>
          </w:tcPr>
          <w:p w14:paraId="111595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пояснительной записке</w:t>
            </w:r>
          </w:p>
        </w:tc>
        <w:tc>
          <w:tcPr>
            <w:tcW w:w="3056" w:type="pct"/>
            <w:shd w:val="clear" w:color="auto" w:fill="auto"/>
          </w:tcPr>
          <w:p w14:paraId="04206DD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Пояснительная записка к сметной документации должна содержать следующую информацию:</w:t>
            </w:r>
          </w:p>
          <w:p w14:paraId="6B232D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Times New Roman" w:hAnsi="Times New Roman" w:cs="Times New Roman"/>
                <w:color w:val="000000" w:themeColor="text1"/>
                <w:sz w:val="24"/>
                <w:szCs w:val="24"/>
                <w:lang w:eastAsia="ru-RU"/>
              </w:rPr>
              <w:t>с</w:t>
            </w:r>
            <w:r w:rsidRPr="00434F7E">
              <w:rPr>
                <w:rFonts w:ascii="Times New Roman" w:eastAsia="Calibri" w:hAnsi="Times New Roman" w:cs="Times New Roman"/>
                <w:color w:val="000000" w:themeColor="text1"/>
                <w:sz w:val="24"/>
                <w:szCs w:val="24"/>
              </w:rPr>
              <w:t>ведения о месте расположения объекта капитального строительства;</w:t>
            </w:r>
          </w:p>
          <w:p w14:paraId="3F99F60B"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принятый метод определения стоимости в текущем уровне цен (ресурсный, ресурсно-индексный, базисно-индексный и т.д.);</w:t>
            </w:r>
          </w:p>
          <w:p w14:paraId="1080D05A"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сведения о порядке применения индексов со ссылкой на правоустанавливающие документы, на основании которых приняты используемые в сметной документации индексы. В обязательном порядке необходимо указать числовые значения примененных индексов;</w:t>
            </w:r>
          </w:p>
          <w:p w14:paraId="38C5C3B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обоснование особенностей определения сметной стоимости строительных работ, оборудования для составления сметной документации (в частности, применения коэффициентов стесненности и проч.);</w:t>
            </w:r>
          </w:p>
          <w:p w14:paraId="15F14395"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сведения об учете в сметной документации дополнительных затрат на транспорт привозных материалов;</w:t>
            </w:r>
          </w:p>
          <w:p w14:paraId="63BA5C4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другие сведения о порядке определения сметной стоимости строительства объекта капитального строительства, характерные для него, в частности объясняются принятые затраты на устройство, содержание перевалочных баз, складов, отмечается сезонность завоза материалов, сезонность производства работ и т.д.);</w:t>
            </w:r>
          </w:p>
          <w:p w14:paraId="7F7315FC"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 определении сметной стоимости на стадии «Проект документация» на основании сметной стоимости объектов-аналогов необходимо в обязательном порядке в пояснительной записке (или же приложении к ней) привести данные о объектах-аналогах, их основных характеристиках, данные о физических объемах и описать механизм перехода от стоимости объектов-аналогов к стоимости проектируемых объектов (каким образом переходили от цен и индексов одного региона к ценам и индексам региона строительства проектируемого объекта);</w:t>
            </w:r>
          </w:p>
          <w:p w14:paraId="7D1F70F6"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принятые нормативы для определения накладных расходов (по видам строительства или видам строительных и монтажных работ) и поправочные коэффициенты к ним с ссылкой на нормативные документы;</w:t>
            </w:r>
          </w:p>
          <w:p w14:paraId="3A3D767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принятые нормативы для определения сметной прибыли (общеотраслевые, по видам работ или индивидуальные) и поправочные коэффициенты к ним с ссылкой на нормативные документы;</w:t>
            </w:r>
          </w:p>
          <w:p w14:paraId="62F793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особенности определения сметной стоимости оборудования, стоимости материалов (в качестве обоснования стоимости которых принимаются цены поставщиков или заводов-изготовителей);</w:t>
            </w:r>
          </w:p>
          <w:p w14:paraId="4EE6F80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Calibri" w:hAnsi="Times New Roman" w:cs="Times New Roman"/>
                <w:color w:val="000000" w:themeColor="text1"/>
                <w:sz w:val="24"/>
                <w:szCs w:val="24"/>
              </w:rPr>
              <w:t>сведения о содержании глав 1, 8-12 сводного сметного расчета с обоснованием принятых методов определения затрат по данным главам и указанием числовых значений начисляемых процентов.</w:t>
            </w:r>
          </w:p>
        </w:tc>
      </w:tr>
      <w:tr w:rsidR="00434F7E" w:rsidRPr="00434F7E" w14:paraId="5F413083" w14:textId="77777777" w:rsidTr="00434F7E">
        <w:trPr>
          <w:trHeight w:val="255"/>
        </w:trPr>
        <w:tc>
          <w:tcPr>
            <w:tcW w:w="441" w:type="pct"/>
          </w:tcPr>
          <w:p w14:paraId="2593D37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2.11</w:t>
            </w:r>
          </w:p>
        </w:tc>
        <w:tc>
          <w:tcPr>
            <w:tcW w:w="1503" w:type="pct"/>
            <w:shd w:val="clear" w:color="auto" w:fill="auto"/>
          </w:tcPr>
          <w:p w14:paraId="332395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расчёт. Сводные ведомости строительства</w:t>
            </w:r>
          </w:p>
        </w:tc>
        <w:tc>
          <w:tcPr>
            <w:tcW w:w="3056" w:type="pct"/>
            <w:shd w:val="clear" w:color="auto" w:fill="auto"/>
          </w:tcPr>
          <w:p w14:paraId="77258ED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расчёт стоимости составить в целом на строительство в базисном и текущем уровне цен для стадий ПД и РД. В случае</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 xml:space="preserve"> если на объекте строительства предусматриваются разные виды работ (площадочные объекты; нефтесборные сети, водовод, газопроводы, ВЛ 6-110кВ и т.п.) сметная стоимость работ и затрат оформляется в отдельную ведомость с начислением затрат на временные здания и сооружения и удорожание работ в зимнее время по видам работ, составляемую применительно к форме сводного сметного расчёта (МДС 81-35.2004 п.4.75). «Временные здания и сооружения» предусмотреть по проценту. </w:t>
            </w:r>
          </w:p>
          <w:p w14:paraId="76E58C38" w14:textId="77777777" w:rsidR="003605ED" w:rsidRPr="00434F7E" w:rsidRDefault="003605ED" w:rsidP="00031DFB">
            <w:pPr>
              <w:spacing w:after="120" w:line="240" w:lineRule="auto"/>
              <w:rPr>
                <w:rFonts w:ascii="Times New Roman" w:eastAsia="Times New Roman" w:hAnsi="Times New Roman" w:cs="Times New Roman"/>
                <w:color w:val="000000" w:themeColor="text1"/>
                <w:sz w:val="24"/>
                <w:szCs w:val="24"/>
                <w:highlight w:val="cyan"/>
                <w:lang w:eastAsia="ru-RU"/>
              </w:rPr>
            </w:pPr>
            <w:r w:rsidRPr="00434F7E">
              <w:rPr>
                <w:rFonts w:ascii="Times New Roman" w:eastAsia="Times New Roman" w:hAnsi="Times New Roman" w:cs="Times New Roman"/>
                <w:color w:val="000000" w:themeColor="text1"/>
                <w:sz w:val="24"/>
                <w:szCs w:val="24"/>
                <w:lang w:eastAsia="ru-RU"/>
              </w:rPr>
              <w:t xml:space="preserve">При разработке ПСД по нескольким объектам в рамках одного заказа, проектную и рабочую документацию выполнить на каждый объект отдельно с делением на подобъекты. </w:t>
            </w:r>
          </w:p>
        </w:tc>
      </w:tr>
      <w:tr w:rsidR="00434F7E" w:rsidRPr="00434F7E" w14:paraId="15EA9C3D" w14:textId="77777777" w:rsidTr="00434F7E">
        <w:trPr>
          <w:trHeight w:val="255"/>
        </w:trPr>
        <w:tc>
          <w:tcPr>
            <w:tcW w:w="441" w:type="pct"/>
          </w:tcPr>
          <w:p w14:paraId="62EEE84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0251F212"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8. Временные здания и сооружения</w:t>
            </w:r>
          </w:p>
        </w:tc>
        <w:tc>
          <w:tcPr>
            <w:tcW w:w="3056" w:type="pct"/>
            <w:shd w:val="clear" w:color="auto" w:fill="auto"/>
          </w:tcPr>
          <w:p w14:paraId="1CC03CD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3ECFD59" w14:textId="77777777" w:rsidTr="00434F7E">
        <w:trPr>
          <w:trHeight w:val="255"/>
        </w:trPr>
        <w:tc>
          <w:tcPr>
            <w:tcW w:w="441" w:type="pct"/>
          </w:tcPr>
          <w:p w14:paraId="6478870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8.1</w:t>
            </w:r>
          </w:p>
        </w:tc>
        <w:tc>
          <w:tcPr>
            <w:tcW w:w="1503" w:type="pct"/>
            <w:shd w:val="clear" w:color="auto" w:fill="auto"/>
          </w:tcPr>
          <w:p w14:paraId="7EE030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временные здания и сооружения</w:t>
            </w:r>
          </w:p>
        </w:tc>
        <w:tc>
          <w:tcPr>
            <w:tcW w:w="3056" w:type="pct"/>
            <w:shd w:val="clear" w:color="auto" w:fill="auto"/>
          </w:tcPr>
          <w:p w14:paraId="79A0DBE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w:t>
            </w:r>
          </w:p>
          <w:p w14:paraId="2B223F0F"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По видам работ по нормам, приведенным в Сборнике сметных норм затрат на строительство временных зданий и сооружений согласно ГСН 81-05-01 в процентах от сметной стоимости строительных и монтажных работ  (с учетом материалов поставки Заказчика) по итогам глав 1-7 ССР (графы 4, 5 и 8) по видам работ. </w:t>
            </w:r>
          </w:p>
          <w:p w14:paraId="5BD9F731"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соответствующих обоснованиях, предусмотренных ПОС, дополнительно включаются в главу 8 средства на строительство: временных зданий и сооружений, необходимых для размещения обслуживания специальных категорий строителей; временных подъездных дорог, за пределами строительной площадки; временных коммуникаций от источника подключения до РУ на строительной площадке; временной дороги вдоль трассы, необходимых временных подъездных путей; приобретение оборудования и инвентаря для титульных временных зданий и сооружений.</w:t>
            </w:r>
          </w:p>
        </w:tc>
      </w:tr>
      <w:tr w:rsidR="00434F7E" w:rsidRPr="00434F7E" w14:paraId="049317F4" w14:textId="77777777" w:rsidTr="00434F7E">
        <w:trPr>
          <w:trHeight w:val="255"/>
        </w:trPr>
        <w:tc>
          <w:tcPr>
            <w:tcW w:w="441" w:type="pct"/>
          </w:tcPr>
          <w:p w14:paraId="45C0246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w:t>
            </w:r>
          </w:p>
        </w:tc>
        <w:tc>
          <w:tcPr>
            <w:tcW w:w="1503" w:type="pct"/>
            <w:shd w:val="clear" w:color="auto" w:fill="auto"/>
          </w:tcPr>
          <w:p w14:paraId="7741AB4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Титульные временные сооружения, размещенные за пределами участка, отведенного под застройку и неучтенные нормами:</w:t>
            </w:r>
          </w:p>
        </w:tc>
        <w:tc>
          <w:tcPr>
            <w:tcW w:w="3056" w:type="pct"/>
            <w:shd w:val="clear" w:color="auto" w:fill="auto"/>
          </w:tcPr>
          <w:p w14:paraId="2D53D80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7E46FBD9" w14:textId="77777777" w:rsidTr="00434F7E">
        <w:trPr>
          <w:trHeight w:val="255"/>
        </w:trPr>
        <w:tc>
          <w:tcPr>
            <w:tcW w:w="441" w:type="pct"/>
          </w:tcPr>
          <w:p w14:paraId="1A0AA0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8.2.1</w:t>
            </w:r>
          </w:p>
        </w:tc>
        <w:tc>
          <w:tcPr>
            <w:tcW w:w="1503" w:type="pct"/>
            <w:shd w:val="clear" w:color="auto" w:fill="auto"/>
          </w:tcPr>
          <w:p w14:paraId="24C930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Строительство временной дороги вдоль трассы (вдольтрассовой дороги) при строительстве магистральных линейных сооружений</w:t>
            </w:r>
          </w:p>
        </w:tc>
        <w:tc>
          <w:tcPr>
            <w:tcW w:w="3056" w:type="pct"/>
            <w:shd w:val="clear" w:color="auto" w:fill="auto"/>
          </w:tcPr>
          <w:p w14:paraId="555A24E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Устройство зимников и лежневых дорог учитывается локальными сметами на основании ПОС</w:t>
            </w:r>
          </w:p>
        </w:tc>
      </w:tr>
      <w:tr w:rsidR="00434F7E" w:rsidRPr="00434F7E" w14:paraId="3BDED9E1" w14:textId="77777777" w:rsidTr="00434F7E">
        <w:trPr>
          <w:trHeight w:val="255"/>
        </w:trPr>
        <w:tc>
          <w:tcPr>
            <w:tcW w:w="441" w:type="pct"/>
          </w:tcPr>
          <w:p w14:paraId="0438A1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8.2.2</w:t>
            </w:r>
          </w:p>
        </w:tc>
        <w:tc>
          <w:tcPr>
            <w:tcW w:w="1503" w:type="pct"/>
            <w:shd w:val="clear" w:color="auto" w:fill="auto"/>
          </w:tcPr>
          <w:p w14:paraId="0B9F4EC8" w14:textId="77777777" w:rsidR="003605ED" w:rsidRPr="00434F7E" w:rsidRDefault="003605ED" w:rsidP="00CB7FD4">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Строительство ледовых переправ при переходе зимних дорог через водные преграды </w:t>
            </w:r>
          </w:p>
        </w:tc>
        <w:tc>
          <w:tcPr>
            <w:tcW w:w="3056" w:type="pct"/>
            <w:shd w:val="clear" w:color="auto" w:fill="auto"/>
          </w:tcPr>
          <w:p w14:paraId="799DF57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Учитывается локальными сметами на основании ПОС</w:t>
            </w:r>
          </w:p>
        </w:tc>
      </w:tr>
      <w:tr w:rsidR="00434F7E" w:rsidRPr="00434F7E" w14:paraId="4B1B0B7F" w14:textId="77777777" w:rsidTr="00434F7E">
        <w:trPr>
          <w:trHeight w:val="255"/>
        </w:trPr>
        <w:tc>
          <w:tcPr>
            <w:tcW w:w="441" w:type="pct"/>
          </w:tcPr>
          <w:p w14:paraId="6F596C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8.2.3</w:t>
            </w:r>
          </w:p>
        </w:tc>
        <w:tc>
          <w:tcPr>
            <w:tcW w:w="1503" w:type="pct"/>
            <w:shd w:val="clear" w:color="auto" w:fill="auto"/>
          </w:tcPr>
          <w:p w14:paraId="5495C3D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Устройство земляных амбаров для гидроиспытаний</w:t>
            </w:r>
          </w:p>
        </w:tc>
        <w:tc>
          <w:tcPr>
            <w:tcW w:w="3056" w:type="pct"/>
            <w:shd w:val="clear" w:color="auto" w:fill="auto"/>
          </w:tcPr>
          <w:p w14:paraId="1087F6F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Учитывается локальными сметами на основании ПОС</w:t>
            </w:r>
          </w:p>
        </w:tc>
      </w:tr>
      <w:tr w:rsidR="00434F7E" w:rsidRPr="00434F7E" w14:paraId="43753FDB" w14:textId="77777777" w:rsidTr="00434F7E">
        <w:trPr>
          <w:trHeight w:val="255"/>
        </w:trPr>
        <w:tc>
          <w:tcPr>
            <w:tcW w:w="441" w:type="pct"/>
          </w:tcPr>
          <w:p w14:paraId="6794DA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549BF31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9. Прочие работы и затраты***</w:t>
            </w:r>
          </w:p>
        </w:tc>
        <w:tc>
          <w:tcPr>
            <w:tcW w:w="3056" w:type="pct"/>
            <w:shd w:val="clear" w:color="auto" w:fill="auto"/>
          </w:tcPr>
          <w:p w14:paraId="7DC9D82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yellow"/>
                <w:lang w:eastAsia="ru-RU"/>
              </w:rPr>
            </w:pPr>
          </w:p>
        </w:tc>
      </w:tr>
      <w:tr w:rsidR="00434F7E" w:rsidRPr="00434F7E" w14:paraId="5C67DD54" w14:textId="77777777" w:rsidTr="00434F7E">
        <w:trPr>
          <w:trHeight w:val="255"/>
        </w:trPr>
        <w:tc>
          <w:tcPr>
            <w:tcW w:w="441" w:type="pct"/>
          </w:tcPr>
          <w:p w14:paraId="041F94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w:t>
            </w:r>
          </w:p>
        </w:tc>
        <w:tc>
          <w:tcPr>
            <w:tcW w:w="1503" w:type="pct"/>
            <w:shd w:val="clear" w:color="auto" w:fill="auto"/>
          </w:tcPr>
          <w:p w14:paraId="4A9825D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Прочие работы и затраты.</w:t>
            </w:r>
          </w:p>
          <w:p w14:paraId="49F167C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Общие положения.</w:t>
            </w:r>
          </w:p>
        </w:tc>
        <w:tc>
          <w:tcPr>
            <w:tcW w:w="3056" w:type="pct"/>
            <w:shd w:val="clear" w:color="auto" w:fill="auto"/>
          </w:tcPr>
          <w:p w14:paraId="4D2704A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Размер средств на прочие работы и затраты в текущих ценах предусматривается в главе 9 ССР в соответствии с нормативными документами РФ и ЛНД Компании по ценообразованию и сметному нормированию в строительстве. </w:t>
            </w:r>
          </w:p>
          <w:p w14:paraId="6CE944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Перечень прочих работ и затрат, включаемых в главу 9 ССР может быть дополнен статьями прочих затрат в соответствии с ПОС и дополнительно согласован с Заказчиком. </w:t>
            </w:r>
          </w:p>
          <w:p w14:paraId="4C07A59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формирования прочих затрат за базовый город принимается город по данным Заказчика с учетом анализа рынка и экономической целесообразности.</w:t>
            </w:r>
          </w:p>
        </w:tc>
      </w:tr>
      <w:tr w:rsidR="00434F7E" w:rsidRPr="00434F7E" w14:paraId="56FE0729" w14:textId="77777777" w:rsidTr="00434F7E">
        <w:trPr>
          <w:trHeight w:val="255"/>
        </w:trPr>
        <w:tc>
          <w:tcPr>
            <w:tcW w:w="441" w:type="pct"/>
          </w:tcPr>
          <w:p w14:paraId="17A2D30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9.2</w:t>
            </w:r>
          </w:p>
        </w:tc>
        <w:tc>
          <w:tcPr>
            <w:tcW w:w="1503" w:type="pct"/>
            <w:shd w:val="clear" w:color="auto" w:fill="auto"/>
          </w:tcPr>
          <w:p w14:paraId="5C879D5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Дополнительные затраты при производстве строительно-монтажных работ в зимнее время</w:t>
            </w:r>
          </w:p>
        </w:tc>
        <w:tc>
          <w:tcPr>
            <w:tcW w:w="3056" w:type="pct"/>
            <w:shd w:val="clear" w:color="auto" w:fill="auto"/>
          </w:tcPr>
          <w:p w14:paraId="59AD2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по видам строительства в процентах от стоимости строительно-монтажных работ (с учетом материалов поставки Заказчика) по итогу глав 1–8 на основе ГСН 81-05-02 (графы 4, 5 и 8):</w:t>
            </w:r>
          </w:p>
          <w:p w14:paraId="626A67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Применение коэффициентов, учитывающих воздействие ветров скоростью более 10 м/сек в зимний период должно быть подтверждено справкой Гидрометеослужбы.</w:t>
            </w:r>
          </w:p>
          <w:p w14:paraId="2721CE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строительстве объекта только в летний период для данного региона в соответствии с ГСН 81-05-02 (начала-завершения) не включать затраты на удорожание работ в зимнее время и снегоборьбу в главу 9 ССР</w:t>
            </w:r>
          </w:p>
        </w:tc>
      </w:tr>
      <w:tr w:rsidR="00434F7E" w:rsidRPr="00434F7E" w14:paraId="2526F345" w14:textId="77777777" w:rsidTr="00434F7E">
        <w:trPr>
          <w:trHeight w:val="255"/>
        </w:trPr>
        <w:tc>
          <w:tcPr>
            <w:tcW w:w="441" w:type="pct"/>
          </w:tcPr>
          <w:p w14:paraId="6A65871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9.2.1</w:t>
            </w:r>
          </w:p>
        </w:tc>
        <w:tc>
          <w:tcPr>
            <w:tcW w:w="1503" w:type="pct"/>
            <w:shd w:val="clear" w:color="auto" w:fill="auto"/>
          </w:tcPr>
          <w:p w14:paraId="53FD277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снегоборьбе в отдельных регионах</w:t>
            </w:r>
          </w:p>
        </w:tc>
        <w:tc>
          <w:tcPr>
            <w:tcW w:w="3056" w:type="pct"/>
            <w:shd w:val="clear" w:color="auto" w:fill="auto"/>
          </w:tcPr>
          <w:p w14:paraId="31E103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Для районов Крайнего Севера и местностей, приравненных к ним, а также в местностях, расположенных в пределах IV, V, VI температурных зон затраты определяются: </w:t>
            </w:r>
            <w:r w:rsidR="00D67510">
              <w:rPr>
                <w:rFonts w:ascii="Times New Roman" w:eastAsia="Times New Roman" w:hAnsi="Times New Roman" w:cs="Times New Roman"/>
                <w:color w:val="000000" w:themeColor="text1"/>
                <w:sz w:val="24"/>
                <w:szCs w:val="24"/>
                <w:lang w:eastAsia="ru-RU"/>
              </w:rPr>
              <w:t>п</w:t>
            </w:r>
            <w:r w:rsidRPr="00434F7E">
              <w:rPr>
                <w:rFonts w:ascii="Times New Roman" w:eastAsia="Times New Roman" w:hAnsi="Times New Roman" w:cs="Times New Roman"/>
                <w:color w:val="000000" w:themeColor="text1"/>
                <w:sz w:val="24"/>
                <w:szCs w:val="24"/>
                <w:lang w:eastAsia="ru-RU"/>
              </w:rPr>
              <w:t xml:space="preserve">о нормам, приведенным в ГСН 81-05-02, в процентах от сметной стоимости строительных и монтажных работ (с учетом материалов поставки Заказчика) по итогу глав 1-8 ССР. </w:t>
            </w:r>
          </w:p>
          <w:p w14:paraId="2048D5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на снегоборьбу (Сборник сметных норм дополнительных затрат при производстве строительно-монтажных работ в зимнее время ГСН 81-05-02.)</w:t>
            </w:r>
          </w:p>
        </w:tc>
      </w:tr>
      <w:tr w:rsidR="00434F7E" w:rsidRPr="00434F7E" w14:paraId="188140D6" w14:textId="77777777" w:rsidTr="00434F7E">
        <w:trPr>
          <w:trHeight w:val="255"/>
        </w:trPr>
        <w:tc>
          <w:tcPr>
            <w:tcW w:w="441" w:type="pct"/>
          </w:tcPr>
          <w:p w14:paraId="624F625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9.2.2</w:t>
            </w:r>
          </w:p>
        </w:tc>
        <w:tc>
          <w:tcPr>
            <w:tcW w:w="1503" w:type="pct"/>
            <w:shd w:val="clear" w:color="auto" w:fill="auto"/>
          </w:tcPr>
          <w:p w14:paraId="1A7BF63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Первоначальная расчистка от снега площади застройки объектов строительства (с учетом организации рабочей зоны), начинаемого в зимний период</w:t>
            </w:r>
          </w:p>
        </w:tc>
        <w:tc>
          <w:tcPr>
            <w:tcW w:w="3056" w:type="pct"/>
            <w:shd w:val="clear" w:color="auto" w:fill="auto"/>
          </w:tcPr>
          <w:p w14:paraId="20A0D98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Определяется локальным сметным расчетом на основании расценок Сб</w:t>
            </w:r>
            <w:r w:rsidR="00031DFB">
              <w:rPr>
                <w:rFonts w:ascii="Times New Roman" w:eastAsia="Times New Roman" w:hAnsi="Times New Roman" w:cs="Times New Roman"/>
                <w:color w:val="000000" w:themeColor="text1"/>
                <w:sz w:val="24"/>
                <w:szCs w:val="24"/>
                <w:lang w:eastAsia="ru-RU"/>
              </w:rPr>
              <w:t xml:space="preserve">орника №1 «Земляные работы» </w:t>
            </w:r>
            <w:r w:rsidR="00CB7FD4">
              <w:rPr>
                <w:rFonts w:ascii="Times New Roman" w:eastAsia="Times New Roman" w:hAnsi="Times New Roman" w:cs="Times New Roman"/>
                <w:color w:val="000000" w:themeColor="text1"/>
                <w:sz w:val="24"/>
                <w:szCs w:val="24"/>
                <w:lang w:eastAsia="ru-RU"/>
              </w:rPr>
              <w:t xml:space="preserve"> ТЕР</w:t>
            </w:r>
            <w:r w:rsidRPr="00434F7E">
              <w:rPr>
                <w:rFonts w:ascii="Times New Roman" w:eastAsia="Times New Roman" w:hAnsi="Times New Roman" w:cs="Times New Roman"/>
                <w:color w:val="000000" w:themeColor="text1"/>
                <w:sz w:val="24"/>
                <w:szCs w:val="24"/>
                <w:lang w:eastAsia="ru-RU"/>
              </w:rPr>
              <w:t xml:space="preserve">-2001-01, в соответствии с данными сводной ведомости объемов работ проектной документации (ПД) раздела «Подготовительные работы», а также данных ПОС. Данные затраты необходимо учитывать  в абсолютной величине в графах 4 и 8 главы 9 «Прочие работы и затраты» сводного сметного расчета стоимости строительства и включаются в ССР, как лимит средств. </w:t>
            </w:r>
          </w:p>
          <w:p w14:paraId="55C598B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строительстве объекта начинаемых в летний период для данного региона в соответствии с ГСН 81-05-02 (начала-завершения) не включать затраты на первоначальную очистку от снега территории строек, в главу 9 ССР.</w:t>
            </w:r>
          </w:p>
        </w:tc>
      </w:tr>
      <w:tr w:rsidR="00434F7E" w:rsidRPr="00434F7E" w14:paraId="2E56678F" w14:textId="77777777" w:rsidTr="00434F7E">
        <w:trPr>
          <w:trHeight w:val="255"/>
        </w:trPr>
        <w:tc>
          <w:tcPr>
            <w:tcW w:w="441" w:type="pct"/>
          </w:tcPr>
          <w:p w14:paraId="31A111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9.3</w:t>
            </w:r>
          </w:p>
        </w:tc>
        <w:tc>
          <w:tcPr>
            <w:tcW w:w="1503" w:type="pct"/>
            <w:shd w:val="clear" w:color="auto" w:fill="auto"/>
          </w:tcPr>
          <w:p w14:paraId="0B32116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Дополнительный транспорт материалов</w:t>
            </w:r>
          </w:p>
        </w:tc>
        <w:tc>
          <w:tcPr>
            <w:tcW w:w="3056" w:type="pct"/>
            <w:shd w:val="clear" w:color="auto" w:fill="auto"/>
          </w:tcPr>
          <w:p w14:paraId="1AD311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green"/>
                <w:lang w:eastAsia="ru-RU"/>
              </w:rPr>
            </w:pPr>
            <w:r w:rsidRPr="00434F7E">
              <w:rPr>
                <w:rFonts w:ascii="Times New Roman" w:eastAsia="Times New Roman" w:hAnsi="Times New Roman" w:cs="Times New Roman"/>
                <w:color w:val="000000" w:themeColor="text1"/>
                <w:sz w:val="24"/>
                <w:szCs w:val="24"/>
                <w:lang w:eastAsia="ru-RU"/>
              </w:rPr>
              <w:t>Транспортные расходы по доставке материалов на расстояния свыше учтенных сметными нормами определять расчетами в соответствии с предусмотренной в ПОС транспортной схемой, с включением указанных затрат в главу 9 (графы 4 и 8).</w:t>
            </w:r>
          </w:p>
        </w:tc>
      </w:tr>
      <w:tr w:rsidR="00434F7E" w:rsidRPr="00434F7E" w14:paraId="27FBB129" w14:textId="77777777" w:rsidTr="00434F7E">
        <w:trPr>
          <w:trHeight w:val="255"/>
        </w:trPr>
        <w:tc>
          <w:tcPr>
            <w:tcW w:w="441" w:type="pct"/>
          </w:tcPr>
          <w:p w14:paraId="43CF980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9.4</w:t>
            </w:r>
          </w:p>
        </w:tc>
        <w:tc>
          <w:tcPr>
            <w:tcW w:w="1503" w:type="pct"/>
            <w:shd w:val="clear" w:color="auto" w:fill="auto"/>
          </w:tcPr>
          <w:p w14:paraId="0E088F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содержание действующих постоянных автомобильных дорог и восстановление их после окончания строительства</w:t>
            </w:r>
          </w:p>
        </w:tc>
        <w:tc>
          <w:tcPr>
            <w:tcW w:w="3056" w:type="pct"/>
            <w:shd w:val="clear" w:color="auto" w:fill="auto"/>
          </w:tcPr>
          <w:p w14:paraId="796B648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возмещение затрат на содержание действующих постоянных автомобильных дорог и восстановление их после окончания строительства определяются проектным институтом на основании ПОС локальным сметным расчетом в соответствии с проектными объемами работ по расценкам сборника № 27 «Автомобильные дороги» п.9.2 Приложения 8 к МДС 81-35-2004 и включаются в ССР стоимости строительства (графы 4 и 8), как лимит средств.</w:t>
            </w:r>
          </w:p>
        </w:tc>
      </w:tr>
      <w:tr w:rsidR="00434F7E" w:rsidRPr="00434F7E" w14:paraId="09F15D57" w14:textId="77777777" w:rsidTr="00434F7E">
        <w:trPr>
          <w:trHeight w:val="255"/>
        </w:trPr>
        <w:tc>
          <w:tcPr>
            <w:tcW w:w="441" w:type="pct"/>
          </w:tcPr>
          <w:p w14:paraId="7DC834F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9.5</w:t>
            </w:r>
          </w:p>
        </w:tc>
        <w:tc>
          <w:tcPr>
            <w:tcW w:w="1503" w:type="pct"/>
            <w:shd w:val="clear" w:color="auto" w:fill="auto"/>
          </w:tcPr>
          <w:p w14:paraId="04A4644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перевозке автомобильным транспортом работников строительных и монтажных организаций или компенсации расходов по организации специальных маршрутов городского и пассажирского транспорта</w:t>
            </w:r>
          </w:p>
          <w:p w14:paraId="31A810D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179C186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перевозке работников строительно-монтажных организаций автомобильным транспортом предусматриваются в случаях, когда место жительства работников (пункт сбора) находится на расстоянии 3 км от места возведения объектов (в одном направлении), а городской транспорт отсутствует или не обеспечивает перевозку работников.</w:t>
            </w:r>
          </w:p>
          <w:p w14:paraId="5A5FDAC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проектным институтом расчетами на основе ПОС (графы 7 и 8) с обязательной ссылкой на использованные нормативные документы.</w:t>
            </w:r>
          </w:p>
          <w:p w14:paraId="2A594EE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w:t>
            </w:r>
          </w:p>
          <w:p w14:paraId="3F34AD63"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Расчет должен содержать следующие данные: тип транспортного средства и пассажировместимость, количество автобусов, время почасового использования автобусов, плата за 1 час использования транспортного средства или плата за 1 км пробега (в зависимости от категории дорог), расстояние пробега автобуса от автотранспортного предприятия до объекта строительства, тип дорожного покрытия, сроки и продолжительность строительства. Численность рабочих определяется исходя из среднегодовой выработке на 1 рабочего. </w:t>
            </w:r>
          </w:p>
          <w:p w14:paraId="62EC9504" w14:textId="77777777" w:rsidR="00CB7FD4" w:rsidRPr="00434F7E" w:rsidRDefault="00CB7FD4" w:rsidP="00CB7FD4">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Выработку определить в соответствии с п.3.7.1 МДС 81-43.2007</w:t>
            </w:r>
          </w:p>
          <w:p w14:paraId="291DA36E"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p>
          <w:p w14:paraId="711378CB" w14:textId="77777777" w:rsidR="003605ED" w:rsidRPr="00434F7E" w:rsidRDefault="003605ED" w:rsidP="00D41942">
            <w:pPr>
              <w:spacing w:after="120" w:line="360" w:lineRule="auto"/>
              <w:ind w:left="6"/>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Марка вахтового автобуса </w:t>
            </w:r>
            <w:r w:rsidRPr="00434F7E">
              <w:rPr>
                <w:rFonts w:ascii="Times New Roman" w:eastAsia="Times New Roman" w:hAnsi="Times New Roman" w:cs="Times New Roman"/>
                <w:color w:val="000000" w:themeColor="text1"/>
                <w:sz w:val="24"/>
                <w:szCs w:val="24"/>
                <w:u w:val="single"/>
                <w:lang w:eastAsia="ru-RU"/>
              </w:rPr>
              <w:t>Урал-32551 НЗАС</w:t>
            </w:r>
            <w:r w:rsidRPr="00434F7E">
              <w:rPr>
                <w:rFonts w:ascii="Times New Roman" w:eastAsia="Times New Roman" w:hAnsi="Times New Roman" w:cs="Times New Roman"/>
                <w:color w:val="000000" w:themeColor="text1"/>
                <w:sz w:val="24"/>
                <w:szCs w:val="24"/>
                <w:lang w:eastAsia="ru-RU"/>
              </w:rPr>
              <w:t xml:space="preserve">, </w:t>
            </w:r>
          </w:p>
          <w:p w14:paraId="130DE8AD" w14:textId="77777777" w:rsidR="003605ED" w:rsidRPr="00434F7E" w:rsidRDefault="003605ED" w:rsidP="00D41942">
            <w:pPr>
              <w:spacing w:after="120" w:line="360" w:lineRule="auto"/>
              <w:ind w:left="6"/>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вместимость _</w:t>
            </w:r>
            <w:r w:rsidRPr="00434F7E">
              <w:rPr>
                <w:rFonts w:ascii="Times New Roman" w:eastAsia="Times New Roman" w:hAnsi="Times New Roman" w:cs="Times New Roman"/>
                <w:color w:val="000000" w:themeColor="text1"/>
                <w:sz w:val="24"/>
                <w:szCs w:val="24"/>
                <w:u w:val="single"/>
                <w:lang w:eastAsia="ru-RU"/>
              </w:rPr>
              <w:t>22</w:t>
            </w:r>
            <w:r w:rsidRPr="00434F7E">
              <w:rPr>
                <w:rFonts w:ascii="Times New Roman" w:eastAsia="Times New Roman" w:hAnsi="Times New Roman" w:cs="Times New Roman"/>
                <w:color w:val="000000" w:themeColor="text1"/>
                <w:sz w:val="24"/>
                <w:szCs w:val="24"/>
                <w:lang w:eastAsia="ru-RU"/>
              </w:rPr>
              <w:t xml:space="preserve">_ места, </w:t>
            </w:r>
          </w:p>
          <w:p w14:paraId="17A4021A"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p>
        </w:tc>
      </w:tr>
      <w:tr w:rsidR="00434F7E" w:rsidRPr="00434F7E" w14:paraId="0F0E3523" w14:textId="77777777" w:rsidTr="00434F7E">
        <w:trPr>
          <w:trHeight w:val="255"/>
        </w:trPr>
        <w:tc>
          <w:tcPr>
            <w:tcW w:w="441" w:type="pct"/>
          </w:tcPr>
          <w:p w14:paraId="0B9687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9.6</w:t>
            </w:r>
          </w:p>
        </w:tc>
        <w:tc>
          <w:tcPr>
            <w:tcW w:w="1503" w:type="pct"/>
            <w:shd w:val="clear" w:color="auto" w:fill="auto"/>
          </w:tcPr>
          <w:p w14:paraId="28D662F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осуществлением работ вахтовым методом, в том числе:</w:t>
            </w:r>
          </w:p>
          <w:p w14:paraId="439FC665"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содержание и эксплуатация вахтовых поселков;</w:t>
            </w:r>
          </w:p>
          <w:p w14:paraId="638AE5A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перевозка вахтовых рабочих до места вахты и обратно;</w:t>
            </w:r>
          </w:p>
          <w:p w14:paraId="62995D7C"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оплату суточных в период нахождения в пути.</w:t>
            </w:r>
          </w:p>
          <w:p w14:paraId="30A436C3" w14:textId="77777777" w:rsidR="003605ED" w:rsidRPr="00434F7E" w:rsidRDefault="003605ED" w:rsidP="00D41942">
            <w:pPr>
              <w:spacing w:after="120" w:line="240" w:lineRule="auto"/>
              <w:ind w:left="181"/>
              <w:jc w:val="both"/>
              <w:rPr>
                <w:rFonts w:ascii="Times New Roman" w:eastAsia="Times New Roman" w:hAnsi="Times New Roman" w:cs="Times New Roman"/>
                <w:b/>
                <w:i/>
                <w:color w:val="000000" w:themeColor="text1"/>
                <w:sz w:val="24"/>
                <w:szCs w:val="24"/>
                <w:lang w:eastAsia="ru-RU"/>
              </w:rPr>
            </w:pPr>
          </w:p>
        </w:tc>
        <w:tc>
          <w:tcPr>
            <w:tcW w:w="3056" w:type="pct"/>
            <w:shd w:val="clear" w:color="auto" w:fill="auto"/>
          </w:tcPr>
          <w:p w14:paraId="26D5B314" w14:textId="77777777" w:rsidR="003605ED" w:rsidRPr="00A3233F"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расчетами на основе ПОС на основании МДС 81-43. </w:t>
            </w:r>
            <w:r w:rsidR="00CB7FD4">
              <w:rPr>
                <w:rFonts w:ascii="Times New Roman" w:eastAsia="Times New Roman" w:hAnsi="Times New Roman" w:cs="Times New Roman"/>
                <w:color w:val="000000" w:themeColor="text1"/>
                <w:sz w:val="24"/>
                <w:szCs w:val="24"/>
                <w:lang w:eastAsia="ru-RU"/>
              </w:rPr>
              <w:t xml:space="preserve">.2007 </w:t>
            </w:r>
            <w:r w:rsidR="00CB7FD4" w:rsidRPr="00A3233F">
              <w:rPr>
                <w:rFonts w:ascii="Times New Roman" w:hAnsi="Times New Roman" w:cs="Times New Roman"/>
                <w:sz w:val="24"/>
                <w:szCs w:val="24"/>
              </w:rPr>
              <w:t>в случае принятия заказчиком решения о вахтовом методе строительства. Для формирования вахтовых затрат за базовый город принимается город по согласованию с заказчиком с учетом выполненного проектировщиком анализа рынка и экономической целесообразности.</w:t>
            </w:r>
          </w:p>
          <w:p w14:paraId="6F43D0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должен содержать следующие данные: затраты на содержание и эксплуатацию вахтовых поселков, либо затраты на проживающих работников в общежитиях, перевозку вахтовых рабочих до места вахты и обратно (включая вертолетные перевозки) (графы 7 и 8). Тарифы на транспорт, расчётный пробег вахтовых автобусов при перевозке людей по  разным категориям дорог,  должны содержать ссылки на подтверждающие документы.</w:t>
            </w:r>
          </w:p>
          <w:p w14:paraId="17ABF7F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Включаются в ССР, как лимит средств, согласно п. 9.4 Приложения 8 к </w:t>
            </w:r>
            <w:r w:rsidRPr="00434F7E">
              <w:rPr>
                <w:rFonts w:ascii="Times New Roman" w:eastAsia="Times New Roman" w:hAnsi="Times New Roman" w:cs="Times New Roman"/>
                <w:color w:val="000000" w:themeColor="text1"/>
                <w:sz w:val="24"/>
                <w:szCs w:val="24"/>
                <w:lang w:eastAsia="ru-RU"/>
              </w:rPr>
              <w:br/>
              <w:t xml:space="preserve">МДС 81-35.2004; статьи 302 Трудового кодекса Российской Федерации от 30.12.2001 </w:t>
            </w:r>
            <w:r w:rsidRPr="00434F7E">
              <w:rPr>
                <w:rFonts w:ascii="Times New Roman" w:eastAsia="Times New Roman" w:hAnsi="Times New Roman" w:cs="Times New Roman"/>
                <w:color w:val="000000" w:themeColor="text1"/>
                <w:sz w:val="24"/>
                <w:szCs w:val="24"/>
                <w:lang w:eastAsia="ru-RU"/>
              </w:rPr>
              <w:br/>
              <w:t>№ 197-ФЗ.</w:t>
            </w:r>
          </w:p>
          <w:p w14:paraId="3B55A59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Продолжительность вахты -1 месяц.</w:t>
            </w:r>
          </w:p>
          <w:p w14:paraId="5FBD5A6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Доставка рабочих до г. Пыть-Ях осуществляется ж/д трансп</w:t>
            </w:r>
            <w:r w:rsidR="009B7865">
              <w:rPr>
                <w:rFonts w:ascii="Times New Roman" w:eastAsia="Times New Roman" w:hAnsi="Times New Roman" w:cs="Times New Roman"/>
                <w:color w:val="000000" w:themeColor="text1"/>
                <w:sz w:val="24"/>
                <w:szCs w:val="24"/>
                <w:lang w:eastAsia="ru-RU"/>
              </w:rPr>
              <w:t>ортом (плацкарт) Доставка рабочих от г.</w:t>
            </w:r>
            <w:r w:rsidR="00CB7FD4">
              <w:rPr>
                <w:rFonts w:ascii="Times New Roman" w:eastAsia="Times New Roman" w:hAnsi="Times New Roman" w:cs="Times New Roman"/>
                <w:color w:val="000000" w:themeColor="text1"/>
                <w:sz w:val="24"/>
                <w:szCs w:val="24"/>
                <w:lang w:eastAsia="ru-RU"/>
              </w:rPr>
              <w:t xml:space="preserve"> Пыть-Ях </w:t>
            </w:r>
            <w:r w:rsidRPr="00434F7E">
              <w:rPr>
                <w:rFonts w:ascii="Times New Roman" w:eastAsia="Times New Roman" w:hAnsi="Times New Roman" w:cs="Times New Roman"/>
                <w:color w:val="000000" w:themeColor="text1"/>
                <w:sz w:val="24"/>
                <w:szCs w:val="24"/>
                <w:lang w:eastAsia="ru-RU"/>
              </w:rPr>
              <w:t>до вахтового поселка выполняется на основании данных ПОС автотранспортом.</w:t>
            </w:r>
          </w:p>
          <w:p w14:paraId="7E4314F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p w14:paraId="6E88FE6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Марка вахтового автобуса Урал-32551 НЗАС, </w:t>
            </w:r>
          </w:p>
          <w:p w14:paraId="1893D2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вместимость _22_ места</w:t>
            </w:r>
          </w:p>
          <w:p w14:paraId="7A086E1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 xml:space="preserve">стоимость 1 маш/часа </w:t>
            </w:r>
            <w:r w:rsidR="009B7865">
              <w:rPr>
                <w:rFonts w:ascii="Times New Roman" w:eastAsia="Times New Roman" w:hAnsi="Times New Roman" w:cs="Times New Roman"/>
                <w:color w:val="000000" w:themeColor="text1"/>
                <w:sz w:val="24"/>
                <w:szCs w:val="24"/>
                <w:lang w:eastAsia="ru-RU"/>
              </w:rPr>
              <w:t>определить по сборнику сметных цен на эксплуатацию машин и механизмов ХМАО</w:t>
            </w:r>
          </w:p>
          <w:p w14:paraId="3074EC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строительства вахтового жилого комплекса использовать блок-контейнеры типа «Кедр»</w:t>
            </w:r>
          </w:p>
          <w:p w14:paraId="10A7C3C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16121BF" w14:textId="77777777" w:rsidTr="00434F7E">
        <w:trPr>
          <w:trHeight w:val="255"/>
        </w:trPr>
        <w:tc>
          <w:tcPr>
            <w:tcW w:w="441" w:type="pct"/>
          </w:tcPr>
          <w:p w14:paraId="2F1927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yellow"/>
                <w:lang w:eastAsia="ru-RU"/>
              </w:rPr>
            </w:pPr>
            <w:r w:rsidRPr="00434F7E">
              <w:rPr>
                <w:rFonts w:ascii="Times New Roman" w:eastAsia="Times New Roman" w:hAnsi="Times New Roman" w:cs="Times New Roman"/>
                <w:color w:val="000000" w:themeColor="text1"/>
                <w:sz w:val="24"/>
                <w:szCs w:val="24"/>
                <w:lang w:eastAsia="ru-RU"/>
              </w:rPr>
              <w:t>9.7</w:t>
            </w:r>
          </w:p>
        </w:tc>
        <w:tc>
          <w:tcPr>
            <w:tcW w:w="1503" w:type="pct"/>
            <w:shd w:val="clear" w:color="auto" w:fill="auto"/>
          </w:tcPr>
          <w:p w14:paraId="7313046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командированием рабочих для выполнения строительных, монтажных и специальных строительных работ</w:t>
            </w:r>
          </w:p>
        </w:tc>
        <w:tc>
          <w:tcPr>
            <w:tcW w:w="3056" w:type="pct"/>
            <w:shd w:val="clear" w:color="auto" w:fill="auto"/>
          </w:tcPr>
          <w:p w14:paraId="3B9C382F" w14:textId="77777777" w:rsidR="00CB7FD4" w:rsidRDefault="00CB7FD4" w:rsidP="00CB7FD4">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случае принятия Генпроектировщиком обоснованного решения о безвахтовом методе строительства </w:t>
            </w:r>
          </w:p>
          <w:p w14:paraId="73244467" w14:textId="77777777" w:rsidR="003605ED" w:rsidRPr="00434F7E" w:rsidRDefault="00D67510"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з</w:t>
            </w:r>
            <w:r w:rsidR="003605ED" w:rsidRPr="00434F7E">
              <w:rPr>
                <w:rFonts w:ascii="Times New Roman" w:eastAsia="Times New Roman" w:hAnsi="Times New Roman" w:cs="Times New Roman"/>
                <w:color w:val="000000" w:themeColor="text1"/>
                <w:sz w:val="24"/>
                <w:szCs w:val="24"/>
                <w:lang w:eastAsia="ru-RU"/>
              </w:rPr>
              <w:t>атраты определяются от стоимости строительно-монтажных работ по итогу глав 1-8 ССР отдельным расчетом )калькуляцией) на основании ПОС, с учетом положений Постановления Правительства РФ от 02.10.2002 №729 «О размерах возмещения расходов, связанных с служебными командировками на территории РФ работникам, заключившим трудовой договор о работе в федеральных гос.органах, работникам гос.внебюджетных фондов РФ, федеральных гос.учреждений (графы 7 и 8). Если перевозка работников осуществляется собственны</w:t>
            </w:r>
            <w:r>
              <w:rPr>
                <w:rFonts w:ascii="Times New Roman" w:eastAsia="Times New Roman" w:hAnsi="Times New Roman" w:cs="Times New Roman"/>
                <w:color w:val="000000" w:themeColor="text1"/>
                <w:sz w:val="24"/>
                <w:szCs w:val="24"/>
                <w:lang w:eastAsia="ru-RU"/>
              </w:rPr>
              <w:t>м</w:t>
            </w:r>
            <w:r w:rsidR="003605ED" w:rsidRPr="00434F7E">
              <w:rPr>
                <w:rFonts w:ascii="Times New Roman" w:eastAsia="Times New Roman" w:hAnsi="Times New Roman" w:cs="Times New Roman"/>
                <w:color w:val="000000" w:themeColor="text1"/>
                <w:sz w:val="24"/>
                <w:szCs w:val="24"/>
                <w:lang w:eastAsia="ru-RU"/>
              </w:rPr>
              <w:t xml:space="preserve"> или арендованным транспортом строительной организации, затраты на проезд в командировочные расходы не включаются, а учитываются п.9.4 Исходных данных )согласно п.9.4 МДС 81-35.2004). Включаются в ССР ка лимит средств согласно МДС 81-3.</w:t>
            </w:r>
          </w:p>
        </w:tc>
      </w:tr>
      <w:tr w:rsidR="00434F7E" w:rsidRPr="00434F7E" w14:paraId="4CA174B9" w14:textId="77777777" w:rsidTr="00434F7E">
        <w:trPr>
          <w:trHeight w:val="255"/>
        </w:trPr>
        <w:tc>
          <w:tcPr>
            <w:tcW w:w="441" w:type="pct"/>
          </w:tcPr>
          <w:p w14:paraId="16587F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9.8</w:t>
            </w:r>
          </w:p>
        </w:tc>
        <w:tc>
          <w:tcPr>
            <w:tcW w:w="1503" w:type="pct"/>
            <w:shd w:val="clear" w:color="auto" w:fill="auto"/>
          </w:tcPr>
          <w:p w14:paraId="5C2C503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мобилизацией строительно-монтажных организаций с одной стройки на другую (за вычетом стоимости перебазировки, учтенной в стоимости эксплуатации машин и механизмов или путем исключения расстояния перевозки, учтенную в цене машиночаса) (без учета демобилизации)</w:t>
            </w:r>
          </w:p>
        </w:tc>
        <w:tc>
          <w:tcPr>
            <w:tcW w:w="3056" w:type="pct"/>
            <w:shd w:val="clear" w:color="auto" w:fill="auto"/>
          </w:tcPr>
          <w:p w14:paraId="2B0D246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расчетами с предоставлением калькуляции с указанием перечня техники на основании</w:t>
            </w:r>
            <w:r w:rsidR="00D67510">
              <w:rPr>
                <w:rFonts w:ascii="Times New Roman" w:eastAsia="Times New Roman" w:hAnsi="Times New Roman" w:cs="Times New Roman"/>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 xml:space="preserve">данных ПОС (графы 7 и 8). </w:t>
            </w:r>
          </w:p>
          <w:p w14:paraId="323AF4B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w:t>
            </w:r>
            <w:r w:rsidR="009B7865">
              <w:rPr>
                <w:rFonts w:ascii="Times New Roman" w:eastAsia="Times New Roman" w:hAnsi="Times New Roman" w:cs="Times New Roman"/>
                <w:color w:val="000000" w:themeColor="text1"/>
                <w:sz w:val="24"/>
                <w:szCs w:val="24"/>
                <w:lang w:eastAsia="ru-RU"/>
              </w:rPr>
              <w:t xml:space="preserve">полнять расчетом </w:t>
            </w:r>
            <w:r w:rsidR="00CB7FD4">
              <w:rPr>
                <w:rFonts w:ascii="Times New Roman" w:eastAsia="Times New Roman" w:hAnsi="Times New Roman" w:cs="Times New Roman"/>
                <w:color w:val="000000" w:themeColor="text1"/>
                <w:sz w:val="24"/>
                <w:szCs w:val="24"/>
                <w:lang w:eastAsia="ru-RU"/>
              </w:rPr>
              <w:t xml:space="preserve"> по данным ПОС</w:t>
            </w:r>
          </w:p>
          <w:p w14:paraId="1AC9D9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согласно МДС 81-3.</w:t>
            </w:r>
          </w:p>
        </w:tc>
      </w:tr>
      <w:tr w:rsidR="00434F7E" w:rsidRPr="00434F7E" w14:paraId="41415790" w14:textId="77777777" w:rsidTr="00434F7E">
        <w:trPr>
          <w:trHeight w:val="255"/>
        </w:trPr>
        <w:tc>
          <w:tcPr>
            <w:tcW w:w="441" w:type="pct"/>
          </w:tcPr>
          <w:p w14:paraId="6907C7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9.9</w:t>
            </w:r>
          </w:p>
        </w:tc>
        <w:tc>
          <w:tcPr>
            <w:tcW w:w="1503" w:type="pct"/>
            <w:shd w:val="clear" w:color="auto" w:fill="auto"/>
          </w:tcPr>
          <w:p w14:paraId="6A843C5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проведение специальных мероприятий по обеспечению нормальных условий труда (борьба с радиоактивностью, силикозом, малярией, энцефалитным клещом, гнусом и т.д.) (%)</w:t>
            </w:r>
          </w:p>
        </w:tc>
        <w:tc>
          <w:tcPr>
            <w:tcW w:w="3056" w:type="pct"/>
            <w:shd w:val="clear" w:color="auto" w:fill="auto"/>
          </w:tcPr>
          <w:p w14:paraId="6E0AF5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на основании ПОС (графы 7 и 8). Включаются в ССР, как лимит средств:</w:t>
            </w:r>
          </w:p>
          <w:p w14:paraId="3566BBD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0,1% - при условии круглогодичного строительства, в случае выполнения объёмов СМР согласно ПОС в зимний период до 70%, лимит средств предусмотреть в размере - 0,03% от глав 1-8.</w:t>
            </w:r>
          </w:p>
        </w:tc>
      </w:tr>
      <w:tr w:rsidR="00434F7E" w:rsidRPr="00434F7E" w14:paraId="0AF3050F" w14:textId="77777777" w:rsidTr="00434F7E">
        <w:trPr>
          <w:trHeight w:val="255"/>
        </w:trPr>
        <w:tc>
          <w:tcPr>
            <w:tcW w:w="441" w:type="pct"/>
          </w:tcPr>
          <w:p w14:paraId="02C9001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9.10</w:t>
            </w:r>
          </w:p>
        </w:tc>
        <w:tc>
          <w:tcPr>
            <w:tcW w:w="1503" w:type="pct"/>
            <w:shd w:val="clear" w:color="auto" w:fill="auto"/>
          </w:tcPr>
          <w:p w14:paraId="74151E7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сборов за перевозку тяжеловесных и негабаритных грузов по дорогам и мостам</w:t>
            </w:r>
          </w:p>
        </w:tc>
        <w:tc>
          <w:tcPr>
            <w:tcW w:w="3056" w:type="pct"/>
            <w:shd w:val="clear" w:color="auto" w:fill="auto"/>
          </w:tcPr>
          <w:p w14:paraId="693F7AB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Данные затраты обосновываются в ПОС в составе транспортной схемы. Определяются на основании справок (расчетов), представленных органами ГИБДД по соответствующим регионам РФ, или сметных расчетов в соответствии с размерами и порядком установленным в Федеральном законе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Положении о порядке компенсации ущерба, наносимого тяжеловесными автотранспортными средствами при проезде по федеральным автомобильным дорогам, утвержденном Минтрансом РФ 30.04.1997.</w:t>
            </w:r>
          </w:p>
          <w:p w14:paraId="43540FE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Включается в ССР (графы 7 и 8) как лимит средств</w:t>
            </w:r>
          </w:p>
        </w:tc>
      </w:tr>
      <w:tr w:rsidR="00434F7E" w:rsidRPr="00434F7E" w14:paraId="4561338B" w14:textId="77777777" w:rsidTr="00434F7E">
        <w:trPr>
          <w:trHeight w:val="255"/>
        </w:trPr>
        <w:tc>
          <w:tcPr>
            <w:tcW w:w="441" w:type="pct"/>
          </w:tcPr>
          <w:p w14:paraId="2815D8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9.11</w:t>
            </w:r>
          </w:p>
        </w:tc>
        <w:tc>
          <w:tcPr>
            <w:tcW w:w="1503" w:type="pct"/>
            <w:shd w:val="clear" w:color="auto" w:fill="auto"/>
          </w:tcPr>
          <w:p w14:paraId="692948D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проведение пусконаладочных работ</w:t>
            </w:r>
          </w:p>
        </w:tc>
        <w:tc>
          <w:tcPr>
            <w:tcW w:w="3056" w:type="pct"/>
            <w:shd w:val="clear" w:color="auto" w:fill="auto"/>
          </w:tcPr>
          <w:p w14:paraId="6FDB58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на основании локальных сметных расчетов на пусконаладочные работы на стадиях «Проектная документация» и «Рабочая документация».</w:t>
            </w:r>
          </w:p>
          <w:p w14:paraId="4CE14F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стадии «Проектная документация» допускается применение локальных сметных расчетов, составленных по объектам-аналогам.</w:t>
            </w:r>
          </w:p>
          <w:p w14:paraId="7AB77EE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сводный сметный расчет включаются затраты на проведение пусконаладочных работ «вхолостую».  </w:t>
            </w:r>
          </w:p>
          <w:p w14:paraId="6C8CCB2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Письмо Минрегиона РФ от 13.04.2011 </w:t>
            </w:r>
            <w:r w:rsidRPr="00434F7E">
              <w:rPr>
                <w:rFonts w:ascii="Times New Roman" w:eastAsia="Times New Roman" w:hAnsi="Times New Roman" w:cs="Times New Roman"/>
                <w:color w:val="000000" w:themeColor="text1"/>
                <w:sz w:val="24"/>
                <w:szCs w:val="24"/>
                <w:lang w:eastAsia="ru-RU"/>
              </w:rPr>
              <w:br/>
              <w:t>№ ВТ-386/08 «Об отнесении затрат на выполнение пусконаладочных работ».</w:t>
            </w:r>
          </w:p>
          <w:p w14:paraId="705A394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ГЭСНп 81-05-ОП-2001. </w:t>
            </w:r>
          </w:p>
          <w:p w14:paraId="50538BB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МДС 81-27. </w:t>
            </w:r>
          </w:p>
          <w:p w14:paraId="3022E2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ТСНБ-2001 Сборники территориальных сметных нормативов согласованные и рекомендованные к применению Минрегиона РФ. Указания по применению территориальных сборников</w:t>
            </w:r>
          </w:p>
        </w:tc>
      </w:tr>
      <w:tr w:rsidR="00434F7E" w:rsidRPr="00434F7E" w14:paraId="2131703C" w14:textId="77777777" w:rsidTr="00434F7E">
        <w:trPr>
          <w:trHeight w:val="255"/>
        </w:trPr>
        <w:tc>
          <w:tcPr>
            <w:tcW w:w="441" w:type="pct"/>
          </w:tcPr>
          <w:p w14:paraId="3D032EE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9.12</w:t>
            </w:r>
          </w:p>
        </w:tc>
        <w:tc>
          <w:tcPr>
            <w:tcW w:w="1503" w:type="pct"/>
            <w:shd w:val="clear" w:color="auto" w:fill="auto"/>
          </w:tcPr>
          <w:p w14:paraId="3E2AC1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разницу в стоимости электроэнергии, получаемой от передвижных электростанций, по сравнению со стоимостью электроэнергии, отпускаемой энергосистемой России</w:t>
            </w:r>
          </w:p>
        </w:tc>
        <w:tc>
          <w:tcPr>
            <w:tcW w:w="3056" w:type="pct"/>
            <w:shd w:val="clear" w:color="auto" w:fill="auto"/>
          </w:tcPr>
          <w:p w14:paraId="093C58CE" w14:textId="77777777" w:rsidR="00CB7FD4" w:rsidRDefault="00CB7FD4" w:rsidP="00CB7FD4">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данным ПОС применение передвижных электростанций только до момента подключениям к постоянным источникам электроэнергии.</w:t>
            </w:r>
          </w:p>
          <w:p w14:paraId="6B2784D7" w14:textId="77777777" w:rsidR="00CB7FD4" w:rsidRDefault="00CB7FD4" w:rsidP="00D41942">
            <w:pPr>
              <w:spacing w:after="120" w:line="240" w:lineRule="auto"/>
              <w:rPr>
                <w:rFonts w:ascii="Times New Roman" w:eastAsia="Times New Roman" w:hAnsi="Times New Roman" w:cs="Times New Roman"/>
                <w:color w:val="000000" w:themeColor="text1"/>
                <w:sz w:val="24"/>
                <w:szCs w:val="24"/>
                <w:lang w:eastAsia="ru-RU"/>
              </w:rPr>
            </w:pPr>
          </w:p>
          <w:p w14:paraId="66201A2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с указанием перечня машин и механизмов, на которые определяется разница в стоимости электроэнергии, с указанием количества машино-часов по каждому механизму.</w:t>
            </w:r>
          </w:p>
          <w:p w14:paraId="789903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(графа 4  и 8 ССР).</w:t>
            </w:r>
          </w:p>
        </w:tc>
      </w:tr>
      <w:tr w:rsidR="00434F7E" w:rsidRPr="00434F7E" w14:paraId="3CA29CBB" w14:textId="77777777" w:rsidTr="00434F7E">
        <w:trPr>
          <w:trHeight w:val="255"/>
        </w:trPr>
        <w:tc>
          <w:tcPr>
            <w:tcW w:w="441" w:type="pct"/>
          </w:tcPr>
          <w:p w14:paraId="00AB69F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9.13</w:t>
            </w:r>
          </w:p>
        </w:tc>
        <w:tc>
          <w:tcPr>
            <w:tcW w:w="1503" w:type="pct"/>
            <w:shd w:val="clear" w:color="auto" w:fill="auto"/>
          </w:tcPr>
          <w:p w14:paraId="4B0CFD1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Платы за выбросы загрязняющих веществ в атмосферный воздух и за размещение отходов в окружающей природной среде:</w:t>
            </w:r>
          </w:p>
          <w:p w14:paraId="4C5696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размещения отходов в период строительства</w:t>
            </w:r>
          </w:p>
          <w:p w14:paraId="30CB34F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за выбросы загрязняющих веществ в атмосферу;</w:t>
            </w:r>
          </w:p>
          <w:p w14:paraId="7EBB45D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выплаты за организованный сброс загрязняющих веществ в водные объекты;</w:t>
            </w:r>
          </w:p>
          <w:p w14:paraId="717405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выплаты за неорганизованный сброс загрязняющих веществ в водные объекты.</w:t>
            </w:r>
          </w:p>
        </w:tc>
        <w:tc>
          <w:tcPr>
            <w:tcW w:w="3056" w:type="pct"/>
            <w:shd w:val="clear" w:color="auto" w:fill="auto"/>
          </w:tcPr>
          <w:p w14:paraId="0AF969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на основании раздела ОВОС.</w:t>
            </w:r>
          </w:p>
          <w:p w14:paraId="1D41B4A2"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главу 9 согласно</w:t>
            </w:r>
            <w:r w:rsidRPr="00434F7E">
              <w:rPr>
                <w:rFonts w:ascii="Times New Roman" w:eastAsia="Times New Roman" w:hAnsi="Times New Roman" w:cs="Times New Roman"/>
                <w:b/>
                <w:bCs/>
                <w:i/>
                <w:iCs/>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 xml:space="preserve">Письму Росстроя от 01.03.2007 № 02-302 «О платежах за негативное воздействие на окружающую природную среду». </w:t>
            </w:r>
          </w:p>
          <w:p w14:paraId="7CBB6870"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12.06.2003 №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в том числе через централизованные системы водоотведения, размещение отходов производства и потребления»</w:t>
            </w:r>
          </w:p>
        </w:tc>
      </w:tr>
      <w:tr w:rsidR="00434F7E" w:rsidRPr="00434F7E" w14:paraId="76F9AAAB" w14:textId="77777777" w:rsidTr="00434F7E">
        <w:trPr>
          <w:trHeight w:val="255"/>
        </w:trPr>
        <w:tc>
          <w:tcPr>
            <w:tcW w:w="441" w:type="pct"/>
          </w:tcPr>
          <w:p w14:paraId="4563782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9.14</w:t>
            </w:r>
          </w:p>
        </w:tc>
        <w:tc>
          <w:tcPr>
            <w:tcW w:w="1503" w:type="pct"/>
            <w:shd w:val="clear" w:color="auto" w:fill="auto"/>
          </w:tcPr>
          <w:p w14:paraId="1404DE7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организацию и проведение подрядных торгов (отборов)</w:t>
            </w:r>
          </w:p>
        </w:tc>
        <w:tc>
          <w:tcPr>
            <w:tcW w:w="3056" w:type="pct"/>
            <w:shd w:val="clear" w:color="auto" w:fill="auto"/>
          </w:tcPr>
          <w:p w14:paraId="19D819F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Приведенные затраты в процентах от стоимости предмета торгов включаются в ССР как лимит средств. </w:t>
            </w:r>
          </w:p>
          <w:p w14:paraId="1269915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предмету торгов относится стоимость СМР (итог глав 1 – 9, графы 4 и 5) с учетом прочих.)</w:t>
            </w:r>
          </w:p>
        </w:tc>
      </w:tr>
      <w:tr w:rsidR="00434F7E" w:rsidRPr="00434F7E" w14:paraId="63C5DFCC" w14:textId="77777777" w:rsidTr="00434F7E">
        <w:trPr>
          <w:trHeight w:val="255"/>
        </w:trPr>
        <w:tc>
          <w:tcPr>
            <w:tcW w:w="441" w:type="pct"/>
          </w:tcPr>
          <w:p w14:paraId="631549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9.15</w:t>
            </w:r>
          </w:p>
        </w:tc>
        <w:tc>
          <w:tcPr>
            <w:tcW w:w="1503" w:type="pct"/>
            <w:shd w:val="clear" w:color="auto" w:fill="auto"/>
          </w:tcPr>
          <w:p w14:paraId="42BDE61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оформлению разрешения на использование радиочастот и по оплате радиочастотного спектра на этапе строительства</w:t>
            </w:r>
          </w:p>
        </w:tc>
        <w:tc>
          <w:tcPr>
            <w:tcW w:w="3056" w:type="pct"/>
            <w:shd w:val="clear" w:color="auto" w:fill="auto"/>
          </w:tcPr>
          <w:p w14:paraId="0A31C4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по согласованию с Заказчиком на основании расчетов и цен в соответствии с действующим законодательством и включаются в графы 7 и 8. По оформлению разрешения: Приказ Роскомнадзора от 28.04.2012 № 416 «О порядке определения размера платы за оказание платной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радиоактивными средствами».</w:t>
            </w:r>
          </w:p>
          <w:p w14:paraId="32578CE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использованию радиочастотного спектра: Правила установления размеров разовой платы и ежегодной платы за использование в Российской Федерации радиочастотного спектра и взимания такой платы, утвержденные постановлением Правительства РФ от 16.03.2011 № 171.</w:t>
            </w:r>
          </w:p>
        </w:tc>
      </w:tr>
      <w:tr w:rsidR="00434F7E" w:rsidRPr="00434F7E" w14:paraId="66A51ABB" w14:textId="77777777" w:rsidTr="00434F7E">
        <w:trPr>
          <w:trHeight w:val="255"/>
        </w:trPr>
        <w:tc>
          <w:tcPr>
            <w:tcW w:w="441" w:type="pct"/>
          </w:tcPr>
          <w:p w14:paraId="3927797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9.16</w:t>
            </w:r>
          </w:p>
        </w:tc>
        <w:tc>
          <w:tcPr>
            <w:tcW w:w="1503" w:type="pct"/>
            <w:shd w:val="clear" w:color="auto" w:fill="auto"/>
          </w:tcPr>
          <w:p w14:paraId="3A6A9F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санитарно-экологическому сопровождению строительства и составлению санитарно-экологического паспорта объекта (производственно-экологический мониторинг (ПЭМ) на период строительства)</w:t>
            </w:r>
          </w:p>
        </w:tc>
        <w:tc>
          <w:tcPr>
            <w:tcW w:w="3056" w:type="pct"/>
            <w:shd w:val="clear" w:color="auto" w:fill="auto"/>
          </w:tcPr>
          <w:p w14:paraId="2782F95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расчетами и включаются в графы 7 и 8. Положение о составе разделов проектной документации и требованиях к их содержанию, утвержденное постановлением Правительства РФ от 16.02.2008 № 87, раздел </w:t>
            </w:r>
            <w:r w:rsidRPr="00434F7E">
              <w:rPr>
                <w:rFonts w:ascii="Times New Roman" w:eastAsia="Times New Roman" w:hAnsi="Times New Roman" w:cs="Times New Roman"/>
                <w:color w:val="000000" w:themeColor="text1"/>
                <w:sz w:val="24"/>
                <w:szCs w:val="24"/>
                <w:lang w:val="en-US" w:eastAsia="ru-RU"/>
              </w:rPr>
              <w:t>II</w:t>
            </w:r>
            <w:r w:rsidRPr="00434F7E">
              <w:rPr>
                <w:rFonts w:ascii="Times New Roman" w:eastAsia="Times New Roman" w:hAnsi="Times New Roman" w:cs="Times New Roman"/>
                <w:color w:val="000000" w:themeColor="text1"/>
                <w:sz w:val="24"/>
                <w:szCs w:val="24"/>
                <w:lang w:eastAsia="ru-RU"/>
              </w:rPr>
              <w:t>, п.25 б; ст. 16, п.4; ст. 34, п.1; ст. 46, п.1,2 Федерального закона от 10.01.2002 № 7-ФЗ «Об охране окружающей среды».</w:t>
            </w:r>
          </w:p>
        </w:tc>
      </w:tr>
      <w:tr w:rsidR="00434F7E" w:rsidRPr="00434F7E" w14:paraId="267BD5A7" w14:textId="77777777" w:rsidTr="00434F7E">
        <w:trPr>
          <w:trHeight w:val="255"/>
        </w:trPr>
        <w:tc>
          <w:tcPr>
            <w:tcW w:w="441" w:type="pct"/>
          </w:tcPr>
          <w:p w14:paraId="66FF6F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9.17</w:t>
            </w:r>
          </w:p>
        </w:tc>
        <w:tc>
          <w:tcPr>
            <w:tcW w:w="1503" w:type="pct"/>
            <w:shd w:val="clear" w:color="auto" w:fill="auto"/>
          </w:tcPr>
          <w:p w14:paraId="706EB6D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Средства на оплату затрат, связанных с услугами по технологическому подключению к действующим сетям инженерно-технического обеспечения. </w:t>
            </w:r>
          </w:p>
        </w:tc>
        <w:tc>
          <w:tcPr>
            <w:tcW w:w="3056" w:type="pct"/>
            <w:shd w:val="clear" w:color="auto" w:fill="auto"/>
          </w:tcPr>
          <w:p w14:paraId="626A63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основании договора по тарифам, установленным органом местного самоуправления (постановление Правительства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приказ ФСТ России от 11.09.2012 № 209-э/1 «Об утверждении Методических указаний по определению размера платы за технологическое присоединение к электрическим сетям», письмо Минрегиона РФ от 09.10.2008 № 25705-ИМ/08 «О плате за подключение объекта капитального строительства к системам коммунальной инфраструктуры», письмо Минрегиона РФ от 01.11.2008 № 28339-СМ/08 «О некоторых вопросах применения Методики определения стоимости строительной продукции на территории Российской Федерации») и включаются в графы 7 и 8.</w:t>
            </w:r>
          </w:p>
        </w:tc>
      </w:tr>
      <w:tr w:rsidR="00434F7E" w:rsidRPr="00434F7E" w14:paraId="7F3FE520" w14:textId="77777777" w:rsidTr="00434F7E">
        <w:trPr>
          <w:trHeight w:val="255"/>
        </w:trPr>
        <w:tc>
          <w:tcPr>
            <w:tcW w:w="441" w:type="pct"/>
          </w:tcPr>
          <w:p w14:paraId="77C01E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9.18</w:t>
            </w:r>
          </w:p>
        </w:tc>
        <w:tc>
          <w:tcPr>
            <w:tcW w:w="1503" w:type="pct"/>
            <w:shd w:val="clear" w:color="auto" w:fill="auto"/>
          </w:tcPr>
          <w:p w14:paraId="206B05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Страхование строительных рисков</w:t>
            </w:r>
          </w:p>
        </w:tc>
        <w:tc>
          <w:tcPr>
            <w:tcW w:w="3056" w:type="pct"/>
            <w:shd w:val="clear" w:color="auto" w:fill="auto"/>
          </w:tcPr>
          <w:p w14:paraId="44C972A4"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Принять в размере 1,0 % от итога глав 1-8 Сводного сметного расчета (при условии отсутствии на момент выпуска ПД актуальных распоряжений СП ПАО «НК «Роснефть», ответственного за страхование строительных рисков).</w:t>
            </w:r>
          </w:p>
        </w:tc>
      </w:tr>
      <w:tr w:rsidR="00434F7E" w:rsidRPr="00434F7E" w14:paraId="093F9879" w14:textId="77777777" w:rsidTr="00434F7E">
        <w:trPr>
          <w:trHeight w:val="255"/>
        </w:trPr>
        <w:tc>
          <w:tcPr>
            <w:tcW w:w="441" w:type="pct"/>
          </w:tcPr>
          <w:p w14:paraId="5145FD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052960F5" w14:textId="77777777" w:rsidR="003605ED" w:rsidRPr="00434F7E" w:rsidRDefault="003605ED" w:rsidP="00C30820">
            <w:pPr>
              <w:pStyle w:val="af0"/>
            </w:pPr>
          </w:p>
        </w:tc>
        <w:tc>
          <w:tcPr>
            <w:tcW w:w="3056" w:type="pct"/>
            <w:shd w:val="clear" w:color="auto" w:fill="auto"/>
          </w:tcPr>
          <w:p w14:paraId="1F793DAB" w14:textId="77777777" w:rsidR="003605ED" w:rsidRPr="00434F7E" w:rsidRDefault="003605ED" w:rsidP="00C30820">
            <w:pPr>
              <w:pStyle w:val="af0"/>
            </w:pPr>
          </w:p>
        </w:tc>
      </w:tr>
      <w:tr w:rsidR="00434F7E" w:rsidRPr="00434F7E" w14:paraId="11A38BE1" w14:textId="77777777" w:rsidTr="00434F7E">
        <w:trPr>
          <w:trHeight w:val="255"/>
        </w:trPr>
        <w:tc>
          <w:tcPr>
            <w:tcW w:w="441" w:type="pct"/>
          </w:tcPr>
          <w:p w14:paraId="67C91B2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29233555"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10. Содержание службы Заказчика. Строительный контроль</w:t>
            </w:r>
          </w:p>
        </w:tc>
        <w:tc>
          <w:tcPr>
            <w:tcW w:w="3056" w:type="pct"/>
            <w:shd w:val="clear" w:color="auto" w:fill="auto"/>
          </w:tcPr>
          <w:p w14:paraId="46C1BE0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0F482571" w14:textId="77777777" w:rsidTr="00434F7E">
        <w:trPr>
          <w:trHeight w:val="255"/>
        </w:trPr>
        <w:tc>
          <w:tcPr>
            <w:tcW w:w="441" w:type="pct"/>
          </w:tcPr>
          <w:p w14:paraId="4A39E3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10.1</w:t>
            </w:r>
          </w:p>
        </w:tc>
        <w:tc>
          <w:tcPr>
            <w:tcW w:w="1503" w:type="pct"/>
            <w:shd w:val="clear" w:color="auto" w:fill="auto"/>
          </w:tcPr>
          <w:p w14:paraId="29E6BCA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Размер средств на содержание службы Заказчика – застройщика (без учета затрат на строительный контроль (независимый технический надзор).</w:t>
            </w:r>
          </w:p>
        </w:tc>
        <w:tc>
          <w:tcPr>
            <w:tcW w:w="3056" w:type="pct"/>
            <w:shd w:val="clear" w:color="auto" w:fill="auto"/>
          </w:tcPr>
          <w:p w14:paraId="13DFE4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Сметные затраты на содержание службы Заказчика включаются в главу 10 ССР (графы 7 и 8) и определяются % итога глав 1–9 и 12. </w:t>
            </w:r>
          </w:p>
        </w:tc>
      </w:tr>
      <w:tr w:rsidR="00434F7E" w:rsidRPr="00434F7E" w14:paraId="4E42F274" w14:textId="77777777" w:rsidTr="00434F7E">
        <w:trPr>
          <w:trHeight w:val="255"/>
        </w:trPr>
        <w:tc>
          <w:tcPr>
            <w:tcW w:w="441" w:type="pct"/>
          </w:tcPr>
          <w:p w14:paraId="5DD1243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10.1.1</w:t>
            </w:r>
          </w:p>
        </w:tc>
        <w:tc>
          <w:tcPr>
            <w:tcW w:w="1503" w:type="pct"/>
            <w:shd w:val="clear" w:color="auto" w:fill="auto"/>
          </w:tcPr>
          <w:p w14:paraId="3B67F6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величина (% или тыс.руб.)</w:t>
            </w:r>
          </w:p>
        </w:tc>
        <w:tc>
          <w:tcPr>
            <w:tcW w:w="3056" w:type="pct"/>
            <w:shd w:val="clear" w:color="auto" w:fill="auto"/>
          </w:tcPr>
          <w:p w14:paraId="1E76CA7D" w14:textId="77777777" w:rsidR="003605ED" w:rsidRPr="00434F7E" w:rsidRDefault="00CB7FD4"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Расчет затрат на содержание службы заказчика-застройщика будет доведен Проектировщику письмом Заказчика</w:t>
            </w:r>
          </w:p>
        </w:tc>
      </w:tr>
      <w:tr w:rsidR="00434F7E" w:rsidRPr="00434F7E" w14:paraId="21238B23" w14:textId="77777777" w:rsidTr="00434F7E">
        <w:trPr>
          <w:trHeight w:val="255"/>
        </w:trPr>
        <w:tc>
          <w:tcPr>
            <w:tcW w:w="441" w:type="pct"/>
          </w:tcPr>
          <w:p w14:paraId="795C2C3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10.2</w:t>
            </w:r>
          </w:p>
        </w:tc>
        <w:tc>
          <w:tcPr>
            <w:tcW w:w="1503" w:type="pct"/>
            <w:shd w:val="clear" w:color="auto" w:fill="auto"/>
          </w:tcPr>
          <w:p w14:paraId="601875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Строительный контроль (независимый технический надзор)</w:t>
            </w:r>
          </w:p>
        </w:tc>
        <w:tc>
          <w:tcPr>
            <w:tcW w:w="3056" w:type="pct"/>
            <w:shd w:val="clear" w:color="auto" w:fill="auto"/>
          </w:tcPr>
          <w:p w14:paraId="255202F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Затраты на выполнение строительного контроля определяются на основании расчета (по данным задания на проектирование и ПОС) в % от итога глав 1-9 за исключением затрат на отвод земельных участков. </w:t>
            </w:r>
          </w:p>
          <w:p w14:paraId="5647F234" w14:textId="77777777" w:rsidR="003605ED" w:rsidRPr="00434F7E" w:rsidRDefault="003605ED" w:rsidP="00D41942">
            <w:pPr>
              <w:spacing w:after="120" w:line="240" w:lineRule="auto"/>
              <w:rPr>
                <w:rFonts w:ascii="Times New Roman" w:eastAsia="Calibri" w:hAnsi="Times New Roman" w:cs="Times New Roman"/>
                <w:color w:val="000000" w:themeColor="text1"/>
                <w:sz w:val="24"/>
                <w:szCs w:val="24"/>
              </w:rPr>
            </w:pPr>
            <w:r w:rsidRPr="00434F7E">
              <w:rPr>
                <w:rFonts w:ascii="Times New Roman" w:eastAsia="Times New Roman" w:hAnsi="Times New Roman" w:cs="Times New Roman"/>
                <w:color w:val="000000" w:themeColor="text1"/>
                <w:sz w:val="24"/>
                <w:szCs w:val="24"/>
                <w:lang w:eastAsia="ru-RU"/>
              </w:rPr>
              <w:t>При подготовке сметной документации затраты учитывать в соответствии с нормативами, указанными в п. 15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 468 и на основании писем инвестора учитывать отдельной строкой «Строительный контроль» в главе 10 «Содержание службы Заказчика-Застройщика строящегося предприятия» сводного сметного расчета стоимости строительства (ССР). При этом в норматив расходов Заказчика на осуществление строительного контроля, затраты на проведение авторского надзора не включаются.</w:t>
            </w:r>
            <w:r w:rsidRPr="00434F7E">
              <w:rPr>
                <w:rFonts w:ascii="Times New Roman" w:eastAsia="Calibri" w:hAnsi="Times New Roman" w:cs="Times New Roman"/>
                <w:color w:val="000000" w:themeColor="text1"/>
                <w:sz w:val="24"/>
                <w:szCs w:val="24"/>
              </w:rPr>
              <w:t xml:space="preserve"> </w:t>
            </w:r>
          </w:p>
        </w:tc>
      </w:tr>
      <w:tr w:rsidR="00434F7E" w:rsidRPr="00434F7E" w14:paraId="7B839085" w14:textId="77777777" w:rsidTr="00434F7E">
        <w:trPr>
          <w:trHeight w:val="255"/>
        </w:trPr>
        <w:tc>
          <w:tcPr>
            <w:tcW w:w="441" w:type="pct"/>
          </w:tcPr>
          <w:p w14:paraId="6B9D73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1270D1F3"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11. Подготовка эксплуатационных кадров</w:t>
            </w:r>
          </w:p>
        </w:tc>
        <w:tc>
          <w:tcPr>
            <w:tcW w:w="3056" w:type="pct"/>
            <w:shd w:val="clear" w:color="auto" w:fill="auto"/>
          </w:tcPr>
          <w:p w14:paraId="0D3313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4247DE0" w14:textId="77777777" w:rsidTr="00434F7E">
        <w:trPr>
          <w:trHeight w:val="255"/>
        </w:trPr>
        <w:tc>
          <w:tcPr>
            <w:tcW w:w="441" w:type="pct"/>
          </w:tcPr>
          <w:p w14:paraId="014C4A8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w:t>
            </w:r>
          </w:p>
        </w:tc>
        <w:tc>
          <w:tcPr>
            <w:tcW w:w="1503" w:type="pct"/>
            <w:shd w:val="clear" w:color="auto" w:fill="auto"/>
          </w:tcPr>
          <w:p w14:paraId="66D3315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подготовку эксплуатационных кадров для вновь строящихся и реконструируемых предприятий.</w:t>
            </w:r>
          </w:p>
        </w:tc>
        <w:tc>
          <w:tcPr>
            <w:tcW w:w="3056" w:type="pct"/>
            <w:shd w:val="clear" w:color="auto" w:fill="auto"/>
          </w:tcPr>
          <w:p w14:paraId="4F19E2A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необходимости (по согласованию с Заказчиком) учесть средства на подготовку эксплуатационных кадров для вновь строящихся и реконструируемых предприятий, определяемые расчетами исходя из: количества и квалификационного состава рабочих, обучение которых намечается осуществить в учебных центрах, учебно-курсовых комбинатах, технических школах, учебных полигонах, непосредственно на предприятиях с аналогичными производствами и. т.д.; сроков обучения; расходов на теоретическое и производственное обучение рабочих кадров; заработной платы (стипендии)</w:t>
            </w:r>
          </w:p>
          <w:p w14:paraId="2F19F1F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обучающихся рабочих с начислениями к ней; стоимостипроезда обучаемых до места обучения (стажировки) и обратно; прочих расходов, связанных с подготовкой указанных кадров. </w:t>
            </w:r>
          </w:p>
          <w:p w14:paraId="116593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подготовку кадров определяются расчетным путем или по укрупненным нормативам, разрабатываемым министерствами и ведомствами, как правило, в процентах к общей сметной стоимости строительства</w:t>
            </w:r>
          </w:p>
          <w:p w14:paraId="00E173C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Типовое положение о порядке комплектования и опережающей подготовки кадров для строящихся, расширяемых, реконструируемых и технически перевооружаемых предприятий и производственных мощностей, утвержденное постановлением Госкомтруда CCCP № 183, Госстроя CCCP № 41, Минфина CCCP № 60 от 04.04.1988.</w:t>
            </w:r>
          </w:p>
        </w:tc>
      </w:tr>
      <w:tr w:rsidR="00434F7E" w:rsidRPr="00434F7E" w14:paraId="5EA03E5A" w14:textId="77777777" w:rsidTr="00434F7E">
        <w:trPr>
          <w:trHeight w:val="255"/>
        </w:trPr>
        <w:tc>
          <w:tcPr>
            <w:tcW w:w="441" w:type="pct"/>
          </w:tcPr>
          <w:p w14:paraId="66FDE49F"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p>
        </w:tc>
        <w:tc>
          <w:tcPr>
            <w:tcW w:w="1503" w:type="pct"/>
            <w:shd w:val="clear" w:color="auto" w:fill="auto"/>
          </w:tcPr>
          <w:p w14:paraId="3538A2CC"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12. Проектно-изыскательские работы</w:t>
            </w:r>
          </w:p>
        </w:tc>
        <w:tc>
          <w:tcPr>
            <w:tcW w:w="3056" w:type="pct"/>
            <w:shd w:val="clear" w:color="auto" w:fill="auto"/>
          </w:tcPr>
          <w:p w14:paraId="58CA295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18F54B5" w14:textId="77777777" w:rsidTr="00434F7E">
        <w:trPr>
          <w:trHeight w:val="255"/>
        </w:trPr>
        <w:tc>
          <w:tcPr>
            <w:tcW w:w="441" w:type="pct"/>
          </w:tcPr>
          <w:p w14:paraId="4484DD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12.1</w:t>
            </w:r>
          </w:p>
        </w:tc>
        <w:tc>
          <w:tcPr>
            <w:tcW w:w="1503" w:type="pct"/>
            <w:shd w:val="clear" w:color="auto" w:fill="auto"/>
          </w:tcPr>
          <w:p w14:paraId="382FC3E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Проектные и изыскательские работы</w:t>
            </w:r>
          </w:p>
        </w:tc>
        <w:tc>
          <w:tcPr>
            <w:tcW w:w="3056" w:type="pct"/>
            <w:shd w:val="clear" w:color="auto" w:fill="auto"/>
          </w:tcPr>
          <w:p w14:paraId="1B7AD02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определяется расчетами на основе сборников базовых цен на проектные и изыскательские работы с применением установленных индексов изменения стоимости (графы 7 и 8) или по действующим договорам на ПИР.</w:t>
            </w:r>
          </w:p>
        </w:tc>
      </w:tr>
      <w:tr w:rsidR="00434F7E" w:rsidRPr="00434F7E" w14:paraId="0A1B4C75" w14:textId="77777777" w:rsidTr="00434F7E">
        <w:trPr>
          <w:trHeight w:val="255"/>
        </w:trPr>
        <w:tc>
          <w:tcPr>
            <w:tcW w:w="441" w:type="pct"/>
          </w:tcPr>
          <w:p w14:paraId="02B191F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12.2</w:t>
            </w:r>
          </w:p>
        </w:tc>
        <w:tc>
          <w:tcPr>
            <w:tcW w:w="1503" w:type="pct"/>
            <w:shd w:val="clear" w:color="auto" w:fill="auto"/>
          </w:tcPr>
          <w:p w14:paraId="7139DEB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Государственная экспертиза проектной документации стадии «Проектная документация», Инженерные изыскания</w:t>
            </w:r>
          </w:p>
        </w:tc>
        <w:tc>
          <w:tcPr>
            <w:tcW w:w="3056" w:type="pct"/>
            <w:shd w:val="clear" w:color="auto" w:fill="auto"/>
          </w:tcPr>
          <w:p w14:paraId="5421E37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Стоимость определяется расчетами (графы 7 и 8). </w:t>
            </w:r>
          </w:p>
          <w:p w14:paraId="3320BDB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 основу применяются показатели, принятые в постановлении Правительства РФ от 05.03.2007 № 145 «О порядке организации и проведения государственной экспертизы проектной документации и результатов инженерных изысканий».</w:t>
            </w:r>
          </w:p>
        </w:tc>
      </w:tr>
      <w:tr w:rsidR="00434F7E" w:rsidRPr="00434F7E" w14:paraId="28D1664E" w14:textId="77777777" w:rsidTr="00434F7E">
        <w:trPr>
          <w:trHeight w:val="255"/>
        </w:trPr>
        <w:tc>
          <w:tcPr>
            <w:tcW w:w="441" w:type="pct"/>
          </w:tcPr>
          <w:p w14:paraId="5450ED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FBC245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2FCB64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3FD23B7" w14:textId="77777777" w:rsidTr="00434F7E">
        <w:trPr>
          <w:trHeight w:val="255"/>
        </w:trPr>
        <w:tc>
          <w:tcPr>
            <w:tcW w:w="441" w:type="pct"/>
          </w:tcPr>
          <w:p w14:paraId="044E98A1"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12.3</w:t>
            </w:r>
          </w:p>
        </w:tc>
        <w:tc>
          <w:tcPr>
            <w:tcW w:w="1503" w:type="pct"/>
            <w:shd w:val="clear" w:color="auto" w:fill="auto"/>
          </w:tcPr>
          <w:p w14:paraId="564207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Авторский надзор</w:t>
            </w:r>
          </w:p>
        </w:tc>
        <w:tc>
          <w:tcPr>
            <w:tcW w:w="3056" w:type="pct"/>
            <w:shd w:val="clear" w:color="auto" w:fill="auto"/>
          </w:tcPr>
          <w:p w14:paraId="3E1CBC8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Ставка 1 чел</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часа (включает все расходы проектной организации за исключением командировочных расходов) –</w:t>
            </w:r>
            <w:r w:rsidR="00CB7FD4">
              <w:rPr>
                <w:rFonts w:ascii="Times New Roman" w:eastAsia="Times New Roman" w:hAnsi="Times New Roman" w:cs="Times New Roman"/>
                <w:color w:val="000000" w:themeColor="text1"/>
                <w:sz w:val="24"/>
                <w:szCs w:val="24"/>
                <w:lang w:eastAsia="ru-RU"/>
              </w:rPr>
              <w:t xml:space="preserve"> 1173 </w:t>
            </w:r>
            <w:r w:rsidRPr="00434F7E">
              <w:rPr>
                <w:rFonts w:ascii="Times New Roman" w:eastAsia="Times New Roman" w:hAnsi="Times New Roman" w:cs="Times New Roman"/>
                <w:color w:val="000000" w:themeColor="text1"/>
                <w:sz w:val="24"/>
                <w:szCs w:val="24"/>
                <w:lang w:eastAsia="ru-RU"/>
              </w:rPr>
              <w:t>руб. без НДС.</w:t>
            </w:r>
          </w:p>
          <w:p w14:paraId="6F7A3DB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случае, если расчетная ставка 1 чел</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часа подрядной организации ниже указанной (</w:t>
            </w:r>
            <w:r w:rsidR="00CB7FD4">
              <w:rPr>
                <w:rFonts w:ascii="Times New Roman" w:eastAsia="Times New Roman" w:hAnsi="Times New Roman" w:cs="Times New Roman"/>
                <w:color w:val="000000" w:themeColor="text1"/>
                <w:sz w:val="24"/>
                <w:szCs w:val="24"/>
                <w:lang w:eastAsia="ru-RU"/>
              </w:rPr>
              <w:t xml:space="preserve"> 1173</w:t>
            </w:r>
            <w:r w:rsidRPr="00434F7E">
              <w:rPr>
                <w:rFonts w:ascii="Times New Roman" w:eastAsia="Times New Roman" w:hAnsi="Times New Roman" w:cs="Times New Roman"/>
                <w:color w:val="000000" w:themeColor="text1"/>
                <w:sz w:val="24"/>
                <w:szCs w:val="24"/>
                <w:lang w:eastAsia="ru-RU"/>
              </w:rPr>
              <w:t xml:space="preserve"> руб. без НДС), то в расчетах использовать ставку подрядной организации.</w:t>
            </w:r>
          </w:p>
          <w:p w14:paraId="3F9DB2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расчете командировочных расходов суточные принять 100 рублей.</w:t>
            </w:r>
          </w:p>
          <w:p w14:paraId="1FDB742E" w14:textId="77777777" w:rsidR="003605ED"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определяется расчетом (графы 7 и 8) в пределах 0,2 % от итога по главам 1-9 сводного сметного расчета стоимости строительства (МДС 81-35.2004)</w:t>
            </w:r>
          </w:p>
          <w:p w14:paraId="4104D570" w14:textId="77777777" w:rsidR="009B7865"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В указанном размере затрат (0,2%) не учитывается стоимость проезда на объект строительства Компании и обратно работников Проектировщика, осуществляющих АН. При необходимости указанная стоимость учитывается расчетом в главе 12 сводного сметного расчета дополнительно</w:t>
            </w:r>
          </w:p>
          <w:p w14:paraId="717D038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расчетом в соответствии с Письмом Минрегиона РФ от 07.04.2010 № 13136-ИП/08 «Об определении размера средств на проведение авторского надзора проектных организаций за строительством объектов на территории Российской Федерации» и включаются в графы 7 и 8.</w:t>
            </w:r>
          </w:p>
        </w:tc>
      </w:tr>
      <w:tr w:rsidR="00434F7E" w:rsidRPr="00434F7E" w14:paraId="700A0900" w14:textId="77777777" w:rsidTr="00434F7E">
        <w:trPr>
          <w:trHeight w:val="255"/>
        </w:trPr>
        <w:tc>
          <w:tcPr>
            <w:tcW w:w="441" w:type="pct"/>
          </w:tcPr>
          <w:p w14:paraId="014FFD06"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12.4</w:t>
            </w:r>
          </w:p>
        </w:tc>
        <w:tc>
          <w:tcPr>
            <w:tcW w:w="1503" w:type="pct"/>
            <w:shd w:val="clear" w:color="auto" w:fill="auto"/>
          </w:tcPr>
          <w:p w14:paraId="74AA84FA" w14:textId="77777777" w:rsidR="003605ED" w:rsidRPr="00434F7E" w:rsidRDefault="003605ED" w:rsidP="00D41942">
            <w:pPr>
              <w:tabs>
                <w:tab w:val="left" w:pos="1027"/>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Ведомственная экспертиза</w:t>
            </w:r>
          </w:p>
        </w:tc>
        <w:tc>
          <w:tcPr>
            <w:tcW w:w="3056" w:type="pct"/>
            <w:shd w:val="clear" w:color="auto" w:fill="auto"/>
          </w:tcPr>
          <w:p w14:paraId="4CBC54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ведомственной экспертизе определяются по данным Заказчика.</w:t>
            </w:r>
          </w:p>
        </w:tc>
      </w:tr>
      <w:tr w:rsidR="00434F7E" w:rsidRPr="00434F7E" w14:paraId="235CC991" w14:textId="77777777" w:rsidTr="00434F7E">
        <w:trPr>
          <w:trHeight w:val="255"/>
        </w:trPr>
        <w:tc>
          <w:tcPr>
            <w:tcW w:w="441" w:type="pct"/>
          </w:tcPr>
          <w:p w14:paraId="4C084B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7536C37E" w14:textId="77777777" w:rsidR="003605ED" w:rsidRPr="00434F7E" w:rsidRDefault="003605ED" w:rsidP="00C30820">
            <w:pPr>
              <w:pStyle w:val="af0"/>
            </w:pPr>
          </w:p>
        </w:tc>
        <w:tc>
          <w:tcPr>
            <w:tcW w:w="3056" w:type="pct"/>
            <w:shd w:val="clear" w:color="auto" w:fill="auto"/>
          </w:tcPr>
          <w:p w14:paraId="50F6B3CE" w14:textId="77777777" w:rsidR="003605ED" w:rsidRPr="00434F7E" w:rsidRDefault="003605ED" w:rsidP="00C30820">
            <w:pPr>
              <w:pStyle w:val="af0"/>
            </w:pPr>
          </w:p>
        </w:tc>
      </w:tr>
      <w:tr w:rsidR="00434F7E" w:rsidRPr="00434F7E" w14:paraId="404CF3D1" w14:textId="77777777" w:rsidTr="00434F7E">
        <w:trPr>
          <w:trHeight w:val="255"/>
        </w:trPr>
        <w:tc>
          <w:tcPr>
            <w:tcW w:w="441" w:type="pct"/>
          </w:tcPr>
          <w:p w14:paraId="39AD9073" w14:textId="77777777" w:rsidR="003605ED" w:rsidRPr="00434F7E" w:rsidRDefault="00031DFB"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12.5</w:t>
            </w:r>
          </w:p>
        </w:tc>
        <w:tc>
          <w:tcPr>
            <w:tcW w:w="1503" w:type="pct"/>
            <w:shd w:val="clear" w:color="auto" w:fill="auto"/>
          </w:tcPr>
          <w:p w14:paraId="528B5E46" w14:textId="77777777" w:rsidR="003605ED" w:rsidRPr="00434F7E" w:rsidRDefault="003605ED" w:rsidP="00D41942">
            <w:pPr>
              <w:tabs>
                <w:tab w:val="left" w:pos="1027"/>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Разработка тендерной документации</w:t>
            </w:r>
          </w:p>
        </w:tc>
        <w:tc>
          <w:tcPr>
            <w:tcW w:w="3056" w:type="pct"/>
            <w:shd w:val="clear" w:color="auto" w:fill="auto"/>
          </w:tcPr>
          <w:p w14:paraId="47AC7C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Определяется расчетом по согласованию с Заказчиком, (МДС 81-35, письмо Минрегиона РФ от 06.10.2008 № 25220-СМ/08 «О стоимости проектных работ»). Включаются в графы 7 и 8.</w:t>
            </w:r>
          </w:p>
          <w:p w14:paraId="3F3A72A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48AA7C3C" w14:textId="77777777" w:rsidTr="00434F7E">
        <w:trPr>
          <w:trHeight w:val="255"/>
        </w:trPr>
        <w:tc>
          <w:tcPr>
            <w:tcW w:w="441" w:type="pct"/>
          </w:tcPr>
          <w:p w14:paraId="63326487" w14:textId="77777777" w:rsidR="003605ED" w:rsidRPr="00434F7E" w:rsidRDefault="00031DFB"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12.6</w:t>
            </w:r>
          </w:p>
        </w:tc>
        <w:tc>
          <w:tcPr>
            <w:tcW w:w="1503" w:type="pct"/>
            <w:shd w:val="clear" w:color="auto" w:fill="auto"/>
          </w:tcPr>
          <w:p w14:paraId="1F47737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испытанием свай</w:t>
            </w:r>
          </w:p>
        </w:tc>
        <w:tc>
          <w:tcPr>
            <w:tcW w:w="3056" w:type="pct"/>
            <w:shd w:val="clear" w:color="auto" w:fill="auto"/>
          </w:tcPr>
          <w:p w14:paraId="1324C5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определяются сметным расчетом на основании проектных данных и сборников сметных норм и расценок, в которых учитывают затраты на приобретение свай, их транспортирование и погружение в основание, устройство приспособлений для нагрузки, испытание свай в грунте динамической или статической нагрузками, осуществление технического руководства и наблюдения в период испытаний, обработку данных испытаний и другие связанные с этим затраты в текущем (прогнозном) уровне цен на строительные конструкции и работы с начислением накладных расходов и сметной прибыли.</w:t>
            </w:r>
          </w:p>
          <w:p w14:paraId="04BB12E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Включаются в графы 4 и 8 согласно </w:t>
            </w:r>
            <w:r w:rsidRPr="00434F7E">
              <w:rPr>
                <w:rFonts w:ascii="Times New Roman" w:eastAsia="Times New Roman" w:hAnsi="Times New Roman" w:cs="Times New Roman"/>
                <w:color w:val="000000" w:themeColor="text1"/>
                <w:sz w:val="24"/>
                <w:szCs w:val="24"/>
                <w:lang w:eastAsia="ru-RU"/>
              </w:rPr>
              <w:br/>
              <w:t>МДС 81-35.</w:t>
            </w:r>
          </w:p>
          <w:p w14:paraId="17D1049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A2EFC0E" w14:textId="77777777" w:rsidTr="00434F7E">
        <w:trPr>
          <w:trHeight w:val="255"/>
        </w:trPr>
        <w:tc>
          <w:tcPr>
            <w:tcW w:w="441" w:type="pct"/>
          </w:tcPr>
          <w:p w14:paraId="4F6CE00A"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p>
        </w:tc>
        <w:tc>
          <w:tcPr>
            <w:tcW w:w="1503" w:type="pct"/>
            <w:shd w:val="clear" w:color="auto" w:fill="auto"/>
          </w:tcPr>
          <w:p w14:paraId="1EDBBC1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Затраты, включаемые в сводный сметный расчет за итогом глав 1–12</w:t>
            </w:r>
          </w:p>
        </w:tc>
        <w:tc>
          <w:tcPr>
            <w:tcW w:w="3056" w:type="pct"/>
            <w:shd w:val="clear" w:color="auto" w:fill="auto"/>
          </w:tcPr>
          <w:p w14:paraId="6ECBC4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0D75FA5" w14:textId="77777777" w:rsidTr="00434F7E">
        <w:trPr>
          <w:trHeight w:val="255"/>
        </w:trPr>
        <w:tc>
          <w:tcPr>
            <w:tcW w:w="441" w:type="pct"/>
          </w:tcPr>
          <w:p w14:paraId="17885A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13.1</w:t>
            </w:r>
          </w:p>
        </w:tc>
        <w:tc>
          <w:tcPr>
            <w:tcW w:w="1503" w:type="pct"/>
            <w:shd w:val="clear" w:color="auto" w:fill="auto"/>
          </w:tcPr>
          <w:p w14:paraId="64F3DB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Резерв средств на непредвиденные работы и затраты</w:t>
            </w:r>
          </w:p>
        </w:tc>
        <w:tc>
          <w:tcPr>
            <w:tcW w:w="3056" w:type="pct"/>
            <w:shd w:val="clear" w:color="auto" w:fill="auto"/>
          </w:tcPr>
          <w:p w14:paraId="7A34ABB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Резерв средств на непредвиденные работы и затраты определить в соответствии с </w:t>
            </w:r>
            <w:r w:rsidRPr="00434F7E">
              <w:rPr>
                <w:rFonts w:ascii="Times New Roman" w:eastAsia="Times New Roman" w:hAnsi="Times New Roman" w:cs="Times New Roman"/>
                <w:color w:val="000000" w:themeColor="text1"/>
                <w:sz w:val="24"/>
                <w:szCs w:val="24"/>
                <w:lang w:eastAsia="ru-RU"/>
              </w:rPr>
              <w:br/>
              <w:t>МДС 81-35 в размере:</w:t>
            </w:r>
          </w:p>
          <w:p w14:paraId="51ADBA7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 3% для объектов производственного назначения.</w:t>
            </w:r>
          </w:p>
        </w:tc>
      </w:tr>
      <w:tr w:rsidR="00434F7E" w:rsidRPr="00434F7E" w14:paraId="37A30C7F" w14:textId="77777777" w:rsidTr="00434F7E">
        <w:trPr>
          <w:trHeight w:val="255"/>
        </w:trPr>
        <w:tc>
          <w:tcPr>
            <w:tcW w:w="441" w:type="pct"/>
          </w:tcPr>
          <w:p w14:paraId="317CEC7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13.2</w:t>
            </w:r>
          </w:p>
        </w:tc>
        <w:tc>
          <w:tcPr>
            <w:tcW w:w="1503" w:type="pct"/>
            <w:shd w:val="clear" w:color="auto" w:fill="auto"/>
          </w:tcPr>
          <w:p w14:paraId="2087B16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Налог на добавленную стоимость (НДС)</w:t>
            </w:r>
          </w:p>
        </w:tc>
        <w:tc>
          <w:tcPr>
            <w:tcW w:w="3056" w:type="pct"/>
            <w:shd w:val="clear" w:color="auto" w:fill="auto"/>
          </w:tcPr>
          <w:p w14:paraId="10AD63A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Начисляются в размере 18% на сметную стоимость строительства по сводной смете в установленном законом порядке</w:t>
            </w:r>
          </w:p>
          <w:p w14:paraId="66D5EAF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Глава 21 НК РФ.</w:t>
            </w:r>
          </w:p>
        </w:tc>
      </w:tr>
      <w:tr w:rsidR="00434F7E" w:rsidRPr="00434F7E" w14:paraId="1236EBBA" w14:textId="77777777" w:rsidTr="00434F7E">
        <w:trPr>
          <w:trHeight w:val="255"/>
        </w:trPr>
        <w:tc>
          <w:tcPr>
            <w:tcW w:w="441" w:type="pct"/>
          </w:tcPr>
          <w:p w14:paraId="052342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13.3</w:t>
            </w:r>
          </w:p>
        </w:tc>
        <w:tc>
          <w:tcPr>
            <w:tcW w:w="1503" w:type="pct"/>
            <w:shd w:val="clear" w:color="auto" w:fill="auto"/>
          </w:tcPr>
          <w:p w14:paraId="34A8AA8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Возвратные суммы</w:t>
            </w:r>
          </w:p>
        </w:tc>
        <w:tc>
          <w:tcPr>
            <w:tcW w:w="3056" w:type="pct"/>
            <w:shd w:val="clear" w:color="auto" w:fill="auto"/>
          </w:tcPr>
          <w:p w14:paraId="776FAC6E" w14:textId="78D298EC"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учитывающими реализацию материалов и деталей, полученных от разборки временных зданий и сооружений, сносимых и переносимых зданий и сооружений, разбираемых конструкций, материалов получаемых в порядке попутной добычи</w:t>
            </w:r>
          </w:p>
        </w:tc>
      </w:tr>
      <w:tr w:rsidR="00434F7E" w:rsidRPr="00434F7E" w14:paraId="7B9CCD5A" w14:textId="77777777" w:rsidTr="00434F7E">
        <w:trPr>
          <w:trHeight w:val="255"/>
        </w:trPr>
        <w:tc>
          <w:tcPr>
            <w:tcW w:w="441" w:type="pct"/>
          </w:tcPr>
          <w:p w14:paraId="5FFE0A7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II</w:t>
            </w:r>
          </w:p>
        </w:tc>
        <w:tc>
          <w:tcPr>
            <w:tcW w:w="1503" w:type="pct"/>
            <w:shd w:val="clear" w:color="auto" w:fill="auto"/>
          </w:tcPr>
          <w:p w14:paraId="2FE49DDF"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Особые условия выполнения работ</w:t>
            </w:r>
          </w:p>
        </w:tc>
        <w:tc>
          <w:tcPr>
            <w:tcW w:w="3056" w:type="pct"/>
            <w:shd w:val="clear" w:color="auto" w:fill="auto"/>
          </w:tcPr>
          <w:p w14:paraId="70894CA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составлении сметной документации на стадии ПД пересчет применяемых объектов-аналогов производить на уровне локальных смет, разработанных на стадии РД объекта-аналога, с обязательным отражением трудозатрат.</w:t>
            </w:r>
          </w:p>
          <w:p w14:paraId="035C00F1" w14:textId="42418A8C"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локальных сметах (локальных сметных расчетах) стоимость транспортирования грунта выделять отдельным разделом</w:t>
            </w:r>
          </w:p>
        </w:tc>
      </w:tr>
      <w:tr w:rsidR="00434F7E" w:rsidRPr="00434F7E" w14:paraId="2D983910" w14:textId="77777777" w:rsidTr="00434F7E">
        <w:trPr>
          <w:trHeight w:val="255"/>
        </w:trPr>
        <w:tc>
          <w:tcPr>
            <w:tcW w:w="441" w:type="pct"/>
          </w:tcPr>
          <w:p w14:paraId="497EF18D"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III</w:t>
            </w:r>
          </w:p>
        </w:tc>
        <w:tc>
          <w:tcPr>
            <w:tcW w:w="1503" w:type="pct"/>
            <w:shd w:val="clear" w:color="auto" w:fill="auto"/>
          </w:tcPr>
          <w:p w14:paraId="260591CE"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Требования к объему сметной документации</w:t>
            </w:r>
          </w:p>
        </w:tc>
        <w:tc>
          <w:tcPr>
            <w:tcW w:w="3056" w:type="pct"/>
            <w:shd w:val="clear" w:color="auto" w:fill="auto"/>
          </w:tcPr>
          <w:p w14:paraId="3EB74EA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Сметная документация предоставляется в редактируемом формате XLS, XLSX, нередактируемом формате PDF (Acrobat Reader) и универсальном формате XML для возможности прочтения программой «Гранд-смета» версии не ниже 5.5. </w:t>
            </w:r>
          </w:p>
          <w:p w14:paraId="1951F7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электронном виде на жестком носителе в 2-х экз.</w:t>
            </w:r>
          </w:p>
          <w:p w14:paraId="78861E4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 бумажном носителе в 4-х экз. </w:t>
            </w:r>
          </w:p>
          <w:p w14:paraId="4C4431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Вся сметная документация должна быть сброшюрована в следующем порядке:</w:t>
            </w:r>
          </w:p>
          <w:p w14:paraId="6F34A5BA"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расчет стоимости строительства в двух уровнях цен;</w:t>
            </w:r>
          </w:p>
          <w:p w14:paraId="51C6C5C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все объектные сметы;</w:t>
            </w:r>
          </w:p>
          <w:p w14:paraId="519D809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к каждой объектной смете должны быть подшиты указанные в ОС локальные сметы и локальные сметные расчеты; </w:t>
            </w:r>
          </w:p>
          <w:p w14:paraId="225BD86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принятые прайс-листы оформить отдельным томом;</w:t>
            </w:r>
          </w:p>
          <w:p w14:paraId="3889F1A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стадии «Проект» при применении объектов-аналогов в обязательном порядке необходимо прикладывать объектные и локальные сметы объектов-аналогов в формате «Ехсеl» и формате, совместимом с программным комплексом «Гранд-Смета» с возможностью прочтения и редактирования «формат GSF».</w:t>
            </w:r>
          </w:p>
          <w:p w14:paraId="1F08BF1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bl>
    <w:p w14:paraId="43D1F4E0" w14:textId="77777777" w:rsidR="003605ED" w:rsidRPr="00D41942" w:rsidRDefault="003605ED" w:rsidP="00D41942">
      <w:pPr>
        <w:spacing w:after="120" w:line="360" w:lineRule="auto"/>
        <w:rPr>
          <w:rFonts w:ascii="Times New Roman" w:hAnsi="Times New Roman" w:cs="Times New Roman"/>
          <w:b/>
          <w:sz w:val="24"/>
          <w:szCs w:val="24"/>
        </w:rPr>
      </w:pPr>
    </w:p>
    <w:p w14:paraId="68AC1BF3" w14:textId="77777777" w:rsidR="00D6559B" w:rsidRPr="00D41942" w:rsidRDefault="00D6559B" w:rsidP="00C30820">
      <w:pPr>
        <w:pStyle w:val="af0"/>
      </w:pPr>
    </w:p>
    <w:sectPr w:rsidR="00D6559B" w:rsidRPr="00D41942" w:rsidSect="00AF39AB">
      <w:footerReference w:type="default" r:id="rId13"/>
      <w:pgSz w:w="11906" w:h="16838"/>
      <w:pgMar w:top="1134" w:right="567" w:bottom="1134" w:left="1134" w:header="567" w:footer="39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3BB02B" w15:done="0"/>
  <w15:commentEx w15:paraId="1B38605E" w15:done="0"/>
  <w15:commentEx w15:paraId="57436F07" w15:done="0"/>
  <w15:commentEx w15:paraId="75F3B23B" w15:done="0"/>
  <w15:commentEx w15:paraId="46B87E8E" w15:done="0"/>
  <w15:commentEx w15:paraId="4EC3ABC4" w15:done="0"/>
  <w15:commentEx w15:paraId="631FE0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D2786" w14:textId="77777777" w:rsidR="00792244" w:rsidRDefault="00792244" w:rsidP="00AF39AB">
      <w:pPr>
        <w:spacing w:after="0" w:line="240" w:lineRule="auto"/>
      </w:pPr>
      <w:r>
        <w:separator/>
      </w:r>
    </w:p>
  </w:endnote>
  <w:endnote w:type="continuationSeparator" w:id="0">
    <w:p w14:paraId="0E0D26D7" w14:textId="77777777" w:rsidR="00792244" w:rsidRDefault="00792244" w:rsidP="00AF3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2DA2F" w14:textId="77777777" w:rsidR="002D7821" w:rsidRDefault="002D7821" w:rsidP="00AF39AB">
    <w:pPr>
      <w:pStyle w:val="af9"/>
      <w:ind w:hanging="180"/>
      <w:jc w:val="center"/>
    </w:pPr>
    <w:r w:rsidRPr="00FB6777">
      <w:rPr>
        <w:sz w:val="12"/>
        <w:szCs w:val="12"/>
      </w:rPr>
      <w:t>С</w:t>
    </w:r>
    <w:r>
      <w:rPr>
        <w:sz w:val="12"/>
        <w:szCs w:val="12"/>
      </w:rPr>
      <w:t>траница</w:t>
    </w:r>
    <w:r w:rsidRPr="00FB6777">
      <w:rPr>
        <w:sz w:val="12"/>
        <w:szCs w:val="12"/>
      </w:rPr>
      <w:t xml:space="preserve"> </w:t>
    </w:r>
    <w:r w:rsidRPr="00FB6777">
      <w:rPr>
        <w:sz w:val="12"/>
        <w:szCs w:val="12"/>
      </w:rPr>
      <w:fldChar w:fldCharType="begin"/>
    </w:r>
    <w:r w:rsidRPr="00FB6777">
      <w:rPr>
        <w:sz w:val="12"/>
        <w:szCs w:val="12"/>
      </w:rPr>
      <w:instrText xml:space="preserve"> PAGE </w:instrText>
    </w:r>
    <w:r w:rsidRPr="00FB6777">
      <w:rPr>
        <w:sz w:val="12"/>
        <w:szCs w:val="12"/>
      </w:rPr>
      <w:fldChar w:fldCharType="separate"/>
    </w:r>
    <w:r w:rsidR="00376B1C">
      <w:rPr>
        <w:noProof/>
        <w:sz w:val="12"/>
        <w:szCs w:val="12"/>
      </w:rPr>
      <w:t>1</w:t>
    </w:r>
    <w:r w:rsidRPr="00FB6777">
      <w:rPr>
        <w:sz w:val="12"/>
        <w:szCs w:val="12"/>
      </w:rPr>
      <w:fldChar w:fldCharType="end"/>
    </w:r>
    <w:r w:rsidRPr="00FB6777">
      <w:rPr>
        <w:sz w:val="12"/>
        <w:szCs w:val="12"/>
      </w:rPr>
      <w:t xml:space="preserve"> </w:t>
    </w:r>
    <w:r>
      <w:rPr>
        <w:sz w:val="12"/>
        <w:szCs w:val="12"/>
      </w:rPr>
      <w:t>из</w:t>
    </w:r>
    <w:r w:rsidRPr="00FB6777">
      <w:rPr>
        <w:sz w:val="12"/>
        <w:szCs w:val="12"/>
      </w:rPr>
      <w:t xml:space="preserve"> </w:t>
    </w:r>
    <w:r w:rsidRPr="00FB6777">
      <w:rPr>
        <w:sz w:val="12"/>
        <w:szCs w:val="12"/>
      </w:rPr>
      <w:fldChar w:fldCharType="begin"/>
    </w:r>
    <w:r w:rsidRPr="00FB6777">
      <w:rPr>
        <w:sz w:val="12"/>
        <w:szCs w:val="12"/>
      </w:rPr>
      <w:instrText xml:space="preserve"> NUMPAGES </w:instrText>
    </w:r>
    <w:r w:rsidRPr="00FB6777">
      <w:rPr>
        <w:sz w:val="12"/>
        <w:szCs w:val="12"/>
      </w:rPr>
      <w:fldChar w:fldCharType="separate"/>
    </w:r>
    <w:r w:rsidR="00376B1C">
      <w:rPr>
        <w:noProof/>
        <w:sz w:val="12"/>
        <w:szCs w:val="12"/>
      </w:rPr>
      <w:t>26</w:t>
    </w:r>
    <w:r w:rsidRPr="00FB6777">
      <w:rPr>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D1157" w14:textId="77777777" w:rsidR="00792244" w:rsidRDefault="00792244" w:rsidP="00AF39AB">
      <w:pPr>
        <w:spacing w:after="0" w:line="240" w:lineRule="auto"/>
      </w:pPr>
      <w:r>
        <w:separator/>
      </w:r>
    </w:p>
  </w:footnote>
  <w:footnote w:type="continuationSeparator" w:id="0">
    <w:p w14:paraId="60DA854F" w14:textId="77777777" w:rsidR="00792244" w:rsidRDefault="00792244" w:rsidP="00AF39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E78BF"/>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9A1BAB"/>
    <w:multiLevelType w:val="hybridMultilevel"/>
    <w:tmpl w:val="32D6B4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3166539"/>
    <w:multiLevelType w:val="hybridMultilevel"/>
    <w:tmpl w:val="FCC82FA2"/>
    <w:lvl w:ilvl="0" w:tplc="4DD08A24">
      <w:start w:val="1"/>
      <w:numFmt w:val="bullet"/>
      <w:lvlText w:val=""/>
      <w:lvlJc w:val="left"/>
      <w:pPr>
        <w:ind w:left="720" w:hanging="360"/>
      </w:pPr>
      <w:rPr>
        <w:rFonts w:ascii="Wingdings" w:hAnsi="Wingdings"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344C06"/>
    <w:multiLevelType w:val="hybridMultilevel"/>
    <w:tmpl w:val="73DE8F68"/>
    <w:lvl w:ilvl="0" w:tplc="4DD08A24">
      <w:start w:val="1"/>
      <w:numFmt w:val="bullet"/>
      <w:lvlText w:val=""/>
      <w:lvlJc w:val="left"/>
      <w:pPr>
        <w:ind w:left="720" w:hanging="360"/>
      </w:pPr>
      <w:rPr>
        <w:rFonts w:ascii="Wingdings" w:hAnsi="Wingdings"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531A7"/>
    <w:multiLevelType w:val="hybridMultilevel"/>
    <w:tmpl w:val="30D23B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17095F"/>
    <w:multiLevelType w:val="multilevel"/>
    <w:tmpl w:val="4A3AE2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DB52626"/>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FF3276B"/>
    <w:multiLevelType w:val="hybridMultilevel"/>
    <w:tmpl w:val="AE66F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02117"/>
    <w:multiLevelType w:val="hybridMultilevel"/>
    <w:tmpl w:val="513AB410"/>
    <w:lvl w:ilvl="0" w:tplc="4DD08A24">
      <w:start w:val="1"/>
      <w:numFmt w:val="bullet"/>
      <w:lvlText w:val=""/>
      <w:lvlJc w:val="left"/>
      <w:pPr>
        <w:tabs>
          <w:tab w:val="num" w:pos="360"/>
        </w:tabs>
        <w:ind w:left="360" w:hanging="360"/>
      </w:pPr>
      <w:rPr>
        <w:rFonts w:ascii="Wingdings" w:hAnsi="Wingdings" w:hint="default"/>
        <w:b w:val="0"/>
        <w:i w:val="0"/>
        <w:color w:val="auto"/>
        <w:sz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A140D6"/>
    <w:multiLevelType w:val="hybridMultilevel"/>
    <w:tmpl w:val="381AB45C"/>
    <w:lvl w:ilvl="0" w:tplc="7E202334">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10">
    <w:nsid w:val="3EBD23D7"/>
    <w:multiLevelType w:val="multilevel"/>
    <w:tmpl w:val="32C2A948"/>
    <w:lvl w:ilvl="0">
      <w:start w:val="1"/>
      <w:numFmt w:val="decimal"/>
      <w:lvlText w:val="%1."/>
      <w:lvlJc w:val="left"/>
      <w:pPr>
        <w:ind w:left="360" w:hanging="360"/>
      </w:pPr>
    </w:lvl>
    <w:lvl w:ilvl="1">
      <w:start w:val="1"/>
      <w:numFmt w:val="decimal"/>
      <w:pStyle w:val="-2"/>
      <w:lvlText w:val="%1.%2."/>
      <w:lvlJc w:val="left"/>
      <w:pPr>
        <w:ind w:left="792" w:hanging="432"/>
      </w:pPr>
      <w:rPr>
        <w:i w:val="0"/>
      </w:r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3997454"/>
    <w:multiLevelType w:val="multilevel"/>
    <w:tmpl w:val="8E24742A"/>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40A0004"/>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B942857"/>
    <w:multiLevelType w:val="hybridMultilevel"/>
    <w:tmpl w:val="C026E5C0"/>
    <w:lvl w:ilvl="0" w:tplc="510CA90C">
      <w:start w:val="1"/>
      <w:numFmt w:val="decimal"/>
      <w:lvlText w:val="%1."/>
      <w:lvlJc w:val="left"/>
      <w:pPr>
        <w:ind w:left="1093" w:hanging="360"/>
      </w:pPr>
      <w:rPr>
        <w:rFonts w:eastAsia="Calibri" w:hint="default"/>
        <w:b/>
      </w:rPr>
    </w:lvl>
    <w:lvl w:ilvl="1" w:tplc="04190019" w:tentative="1">
      <w:start w:val="1"/>
      <w:numFmt w:val="lowerLetter"/>
      <w:lvlText w:val="%2."/>
      <w:lvlJc w:val="left"/>
      <w:pPr>
        <w:ind w:left="1813" w:hanging="360"/>
      </w:pPr>
    </w:lvl>
    <w:lvl w:ilvl="2" w:tplc="0419001B" w:tentative="1">
      <w:start w:val="1"/>
      <w:numFmt w:val="lowerRoman"/>
      <w:lvlText w:val="%3."/>
      <w:lvlJc w:val="right"/>
      <w:pPr>
        <w:ind w:left="2533" w:hanging="180"/>
      </w:pPr>
    </w:lvl>
    <w:lvl w:ilvl="3" w:tplc="0419000F" w:tentative="1">
      <w:start w:val="1"/>
      <w:numFmt w:val="decimal"/>
      <w:lvlText w:val="%4."/>
      <w:lvlJc w:val="left"/>
      <w:pPr>
        <w:ind w:left="3253" w:hanging="360"/>
      </w:pPr>
    </w:lvl>
    <w:lvl w:ilvl="4" w:tplc="04190019" w:tentative="1">
      <w:start w:val="1"/>
      <w:numFmt w:val="lowerLetter"/>
      <w:lvlText w:val="%5."/>
      <w:lvlJc w:val="left"/>
      <w:pPr>
        <w:ind w:left="3973" w:hanging="360"/>
      </w:pPr>
    </w:lvl>
    <w:lvl w:ilvl="5" w:tplc="0419001B" w:tentative="1">
      <w:start w:val="1"/>
      <w:numFmt w:val="lowerRoman"/>
      <w:lvlText w:val="%6."/>
      <w:lvlJc w:val="right"/>
      <w:pPr>
        <w:ind w:left="4693" w:hanging="180"/>
      </w:pPr>
    </w:lvl>
    <w:lvl w:ilvl="6" w:tplc="0419000F" w:tentative="1">
      <w:start w:val="1"/>
      <w:numFmt w:val="decimal"/>
      <w:lvlText w:val="%7."/>
      <w:lvlJc w:val="left"/>
      <w:pPr>
        <w:ind w:left="5413" w:hanging="360"/>
      </w:pPr>
    </w:lvl>
    <w:lvl w:ilvl="7" w:tplc="04190019" w:tentative="1">
      <w:start w:val="1"/>
      <w:numFmt w:val="lowerLetter"/>
      <w:lvlText w:val="%8."/>
      <w:lvlJc w:val="left"/>
      <w:pPr>
        <w:ind w:left="6133" w:hanging="360"/>
      </w:pPr>
    </w:lvl>
    <w:lvl w:ilvl="8" w:tplc="0419001B" w:tentative="1">
      <w:start w:val="1"/>
      <w:numFmt w:val="lowerRoman"/>
      <w:lvlText w:val="%9."/>
      <w:lvlJc w:val="right"/>
      <w:pPr>
        <w:ind w:left="6853" w:hanging="180"/>
      </w:pPr>
    </w:lvl>
  </w:abstractNum>
  <w:abstractNum w:abstractNumId="15">
    <w:nsid w:val="4D236D4B"/>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EBD6E2F"/>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2AE1B25"/>
    <w:multiLevelType w:val="hybridMultilevel"/>
    <w:tmpl w:val="E26CEBFC"/>
    <w:lvl w:ilvl="0" w:tplc="D1FC6A58">
      <w:start w:val="1"/>
      <w:numFmt w:val="decimal"/>
      <w:pStyle w:val="-1"/>
      <w:lvlText w:val="%1."/>
      <w:lvlJc w:val="left"/>
      <w:pPr>
        <w:ind w:left="898" w:hanging="360"/>
      </w:pPr>
      <w:rPr>
        <w:rFonts w:hint="default"/>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abstractNum w:abstractNumId="18">
    <w:nsid w:val="52FF58DE"/>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0800FF"/>
    <w:multiLevelType w:val="hybridMultilevel"/>
    <w:tmpl w:val="C78CC94A"/>
    <w:lvl w:ilvl="0" w:tplc="C8F0417A">
      <w:start w:val="1"/>
      <w:numFmt w:val="bullet"/>
      <w:pStyle w:val="a"/>
      <w:lvlText w:val=""/>
      <w:lvlJc w:val="left"/>
      <w:pPr>
        <w:ind w:left="840" w:hanging="360"/>
      </w:pPr>
      <w:rPr>
        <w:rFonts w:ascii="Symbol" w:hAnsi="Symbol" w:hint="default"/>
        <w:color w:val="000000" w:themeColor="text1"/>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57413256"/>
    <w:multiLevelType w:val="hybridMultilevel"/>
    <w:tmpl w:val="B0B6AC02"/>
    <w:lvl w:ilvl="0" w:tplc="4DD08A24">
      <w:start w:val="1"/>
      <w:numFmt w:val="bullet"/>
      <w:lvlText w:val=""/>
      <w:lvlJc w:val="left"/>
      <w:pPr>
        <w:ind w:left="783" w:hanging="360"/>
      </w:pPr>
      <w:rPr>
        <w:rFonts w:ascii="Wingdings" w:hAnsi="Wingdings" w:hint="default"/>
        <w:b w:val="0"/>
        <w:i w:val="0"/>
        <w:color w:val="auto"/>
        <w:sz w:val="20"/>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1">
    <w:nsid w:val="5C7831BC"/>
    <w:multiLevelType w:val="hybridMultilevel"/>
    <w:tmpl w:val="6E1CCBF8"/>
    <w:lvl w:ilvl="0" w:tplc="71B83A26">
      <w:start w:val="1"/>
      <w:numFmt w:val="bullet"/>
      <w:lvlText w:val=""/>
      <w:lvlJc w:val="left"/>
      <w:pPr>
        <w:ind w:left="36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5F2D0A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383D7B"/>
    <w:multiLevelType w:val="hybridMultilevel"/>
    <w:tmpl w:val="C6F0757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6D1C12ED"/>
    <w:multiLevelType w:val="hybridMultilevel"/>
    <w:tmpl w:val="91B0B7C0"/>
    <w:lvl w:ilvl="0" w:tplc="C7C42DEA">
      <w:start w:val="3"/>
      <w:numFmt w:val="bullet"/>
      <w:lvlText w:val="-"/>
      <w:lvlJc w:val="left"/>
      <w:pPr>
        <w:ind w:left="405" w:hanging="360"/>
      </w:pPr>
      <w:rPr>
        <w:rFonts w:ascii="Calibri" w:eastAsiaTheme="minorHAnsi" w:hAnsi="Calibri" w:cs="Times New Roman"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917001"/>
    <w:multiLevelType w:val="hybridMultilevel"/>
    <w:tmpl w:val="325AF068"/>
    <w:lvl w:ilvl="0" w:tplc="C7C42DEA">
      <w:start w:val="3"/>
      <w:numFmt w:val="bullet"/>
      <w:lvlText w:val="-"/>
      <w:lvlJc w:val="left"/>
      <w:pPr>
        <w:ind w:left="405" w:hanging="360"/>
      </w:pPr>
      <w:rPr>
        <w:rFonts w:ascii="Calibri" w:eastAsiaTheme="minorHAnsi" w:hAnsi="Calibri" w:cs="Times New Roman"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CB0100"/>
    <w:multiLevelType w:val="hybridMultilevel"/>
    <w:tmpl w:val="4F7EF438"/>
    <w:lvl w:ilvl="0" w:tplc="8A3244DA">
      <w:start w:val="1"/>
      <w:numFmt w:val="bullet"/>
      <w:pStyle w:val="a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874258"/>
    <w:multiLevelType w:val="hybridMultilevel"/>
    <w:tmpl w:val="6E1CCBF8"/>
    <w:lvl w:ilvl="0" w:tplc="71B83A26">
      <w:start w:val="1"/>
      <w:numFmt w:val="bullet"/>
      <w:pStyle w:val="a1"/>
      <w:lvlText w:val=""/>
      <w:lvlJc w:val="left"/>
      <w:pPr>
        <w:ind w:left="36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10"/>
  </w:num>
  <w:num w:numId="4">
    <w:abstractNumId w:val="5"/>
  </w:num>
  <w:num w:numId="5">
    <w:abstractNumId w:val="8"/>
  </w:num>
  <w:num w:numId="6">
    <w:abstractNumId w:val="26"/>
  </w:num>
  <w:num w:numId="7">
    <w:abstractNumId w:val="11"/>
  </w:num>
  <w:num w:numId="8">
    <w:abstractNumId w:val="22"/>
  </w:num>
  <w:num w:numId="9">
    <w:abstractNumId w:val="19"/>
  </w:num>
  <w:num w:numId="10">
    <w:abstractNumId w:val="14"/>
  </w:num>
  <w:num w:numId="11">
    <w:abstractNumId w:val="4"/>
  </w:num>
  <w:num w:numId="12">
    <w:abstractNumId w:val="27"/>
  </w:num>
  <w:num w:numId="13">
    <w:abstractNumId w:val="27"/>
  </w:num>
  <w:num w:numId="14">
    <w:abstractNumId w:val="1"/>
  </w:num>
  <w:num w:numId="15">
    <w:abstractNumId w:val="2"/>
  </w:num>
  <w:num w:numId="16">
    <w:abstractNumId w:val="12"/>
  </w:num>
  <w:num w:numId="17">
    <w:abstractNumId w:val="23"/>
  </w:num>
  <w:num w:numId="18">
    <w:abstractNumId w:val="20"/>
  </w:num>
  <w:num w:numId="19">
    <w:abstractNumId w:val="3"/>
  </w:num>
  <w:num w:numId="20">
    <w:abstractNumId w:val="25"/>
  </w:num>
  <w:num w:numId="21">
    <w:abstractNumId w:val="24"/>
  </w:num>
  <w:num w:numId="22">
    <w:abstractNumId w:val="27"/>
  </w:num>
  <w:num w:numId="23">
    <w:abstractNumId w:val="27"/>
  </w:num>
  <w:num w:numId="24">
    <w:abstractNumId w:val="9"/>
  </w:num>
  <w:num w:numId="25">
    <w:abstractNumId w:val="21"/>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8"/>
  </w:num>
  <w:num w:numId="29">
    <w:abstractNumId w:val="15"/>
  </w:num>
  <w:num w:numId="30">
    <w:abstractNumId w:val="6"/>
  </w:num>
  <w:num w:numId="31">
    <w:abstractNumId w:val="0"/>
  </w:num>
  <w:num w:numId="32">
    <w:abstractNumId w:val="16"/>
  </w:num>
  <w:num w:numId="33">
    <w:abstractNumId w:val="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vkorablev">
    <w15:presenceInfo w15:providerId="None" w15:userId="dvkorablev"/>
  </w15:person>
  <w15:person w15:author="skgrishin">
    <w15:presenceInfo w15:providerId="None" w15:userId="skgrish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A9"/>
    <w:rsid w:val="00005BB3"/>
    <w:rsid w:val="000200D1"/>
    <w:rsid w:val="00021AF4"/>
    <w:rsid w:val="00027530"/>
    <w:rsid w:val="00031DFB"/>
    <w:rsid w:val="0004663C"/>
    <w:rsid w:val="00053230"/>
    <w:rsid w:val="00061132"/>
    <w:rsid w:val="0009407E"/>
    <w:rsid w:val="000B3036"/>
    <w:rsid w:val="000C070D"/>
    <w:rsid w:val="000C4DA9"/>
    <w:rsid w:val="000E0EE0"/>
    <w:rsid w:val="00106C29"/>
    <w:rsid w:val="001156CC"/>
    <w:rsid w:val="00132AF5"/>
    <w:rsid w:val="001353B1"/>
    <w:rsid w:val="00142B1D"/>
    <w:rsid w:val="00143541"/>
    <w:rsid w:val="00154727"/>
    <w:rsid w:val="001619DB"/>
    <w:rsid w:val="00170CD4"/>
    <w:rsid w:val="00184C0C"/>
    <w:rsid w:val="0018762B"/>
    <w:rsid w:val="001B32F8"/>
    <w:rsid w:val="001C1D3E"/>
    <w:rsid w:val="001C655D"/>
    <w:rsid w:val="001D02CA"/>
    <w:rsid w:val="001D7CCD"/>
    <w:rsid w:val="001F52EB"/>
    <w:rsid w:val="001F6777"/>
    <w:rsid w:val="001F78C2"/>
    <w:rsid w:val="002013AD"/>
    <w:rsid w:val="00202303"/>
    <w:rsid w:val="002049F8"/>
    <w:rsid w:val="00216098"/>
    <w:rsid w:val="00220BBD"/>
    <w:rsid w:val="00233602"/>
    <w:rsid w:val="002336BB"/>
    <w:rsid w:val="002369DB"/>
    <w:rsid w:val="00252990"/>
    <w:rsid w:val="00263302"/>
    <w:rsid w:val="0028675B"/>
    <w:rsid w:val="00294290"/>
    <w:rsid w:val="002A66E0"/>
    <w:rsid w:val="002A74B0"/>
    <w:rsid w:val="002B1D9F"/>
    <w:rsid w:val="002B2E69"/>
    <w:rsid w:val="002B3DDD"/>
    <w:rsid w:val="002D3DE6"/>
    <w:rsid w:val="002D68D4"/>
    <w:rsid w:val="002D7821"/>
    <w:rsid w:val="002E5F5F"/>
    <w:rsid w:val="002E74D9"/>
    <w:rsid w:val="002F6B6C"/>
    <w:rsid w:val="003021F6"/>
    <w:rsid w:val="00307177"/>
    <w:rsid w:val="00314667"/>
    <w:rsid w:val="00315E3B"/>
    <w:rsid w:val="00317503"/>
    <w:rsid w:val="00321905"/>
    <w:rsid w:val="0033177F"/>
    <w:rsid w:val="00331B3C"/>
    <w:rsid w:val="003473E5"/>
    <w:rsid w:val="0035122D"/>
    <w:rsid w:val="003514D4"/>
    <w:rsid w:val="003605ED"/>
    <w:rsid w:val="00376B1C"/>
    <w:rsid w:val="0039217C"/>
    <w:rsid w:val="003A35F1"/>
    <w:rsid w:val="003A4A1D"/>
    <w:rsid w:val="003A7538"/>
    <w:rsid w:val="003B1298"/>
    <w:rsid w:val="003B7804"/>
    <w:rsid w:val="003C325E"/>
    <w:rsid w:val="003C7782"/>
    <w:rsid w:val="003D28FD"/>
    <w:rsid w:val="003D6132"/>
    <w:rsid w:val="003D63C0"/>
    <w:rsid w:val="003E2D95"/>
    <w:rsid w:val="003E312D"/>
    <w:rsid w:val="00401B57"/>
    <w:rsid w:val="004072FF"/>
    <w:rsid w:val="00434F7E"/>
    <w:rsid w:val="004375C4"/>
    <w:rsid w:val="00440C45"/>
    <w:rsid w:val="00441653"/>
    <w:rsid w:val="00441C75"/>
    <w:rsid w:val="00447FD9"/>
    <w:rsid w:val="004525F1"/>
    <w:rsid w:val="00455145"/>
    <w:rsid w:val="00460E45"/>
    <w:rsid w:val="00474745"/>
    <w:rsid w:val="00476A30"/>
    <w:rsid w:val="00477761"/>
    <w:rsid w:val="00483D46"/>
    <w:rsid w:val="0048500C"/>
    <w:rsid w:val="00491121"/>
    <w:rsid w:val="0049684C"/>
    <w:rsid w:val="004A3EF5"/>
    <w:rsid w:val="004A5CCE"/>
    <w:rsid w:val="004B7268"/>
    <w:rsid w:val="004C016A"/>
    <w:rsid w:val="004D07BB"/>
    <w:rsid w:val="004D30D5"/>
    <w:rsid w:val="004D5029"/>
    <w:rsid w:val="004E6AD3"/>
    <w:rsid w:val="00504E8E"/>
    <w:rsid w:val="00513C9E"/>
    <w:rsid w:val="005155E4"/>
    <w:rsid w:val="00517C0A"/>
    <w:rsid w:val="00527179"/>
    <w:rsid w:val="00531534"/>
    <w:rsid w:val="00533A64"/>
    <w:rsid w:val="0054719A"/>
    <w:rsid w:val="005677D4"/>
    <w:rsid w:val="00571B6A"/>
    <w:rsid w:val="0057739C"/>
    <w:rsid w:val="005947A3"/>
    <w:rsid w:val="005A127C"/>
    <w:rsid w:val="005A46A5"/>
    <w:rsid w:val="005B29F0"/>
    <w:rsid w:val="005B7C23"/>
    <w:rsid w:val="005C1652"/>
    <w:rsid w:val="005C33A9"/>
    <w:rsid w:val="005C7CB9"/>
    <w:rsid w:val="006020DA"/>
    <w:rsid w:val="0061131C"/>
    <w:rsid w:val="00613390"/>
    <w:rsid w:val="00616A42"/>
    <w:rsid w:val="006174BD"/>
    <w:rsid w:val="00643276"/>
    <w:rsid w:val="00671E06"/>
    <w:rsid w:val="00690A1F"/>
    <w:rsid w:val="006A311D"/>
    <w:rsid w:val="006A49A2"/>
    <w:rsid w:val="006B0FA1"/>
    <w:rsid w:val="006C1118"/>
    <w:rsid w:val="006C3B43"/>
    <w:rsid w:val="006D58BD"/>
    <w:rsid w:val="006E0012"/>
    <w:rsid w:val="006E39C5"/>
    <w:rsid w:val="00702A92"/>
    <w:rsid w:val="00722E47"/>
    <w:rsid w:val="007241AA"/>
    <w:rsid w:val="00725A18"/>
    <w:rsid w:val="00727C76"/>
    <w:rsid w:val="007565B0"/>
    <w:rsid w:val="0077105F"/>
    <w:rsid w:val="00792244"/>
    <w:rsid w:val="00796D97"/>
    <w:rsid w:val="007A213A"/>
    <w:rsid w:val="007B1D04"/>
    <w:rsid w:val="007C36CE"/>
    <w:rsid w:val="007D34E9"/>
    <w:rsid w:val="007D5A04"/>
    <w:rsid w:val="007E1C1E"/>
    <w:rsid w:val="007E33F5"/>
    <w:rsid w:val="007F08E5"/>
    <w:rsid w:val="007F1F51"/>
    <w:rsid w:val="007F664E"/>
    <w:rsid w:val="008008E6"/>
    <w:rsid w:val="008053E2"/>
    <w:rsid w:val="008136C9"/>
    <w:rsid w:val="008359C7"/>
    <w:rsid w:val="00840210"/>
    <w:rsid w:val="00843ADB"/>
    <w:rsid w:val="008455AD"/>
    <w:rsid w:val="00851155"/>
    <w:rsid w:val="00860BE8"/>
    <w:rsid w:val="00861664"/>
    <w:rsid w:val="008B7D2B"/>
    <w:rsid w:val="008C102B"/>
    <w:rsid w:val="008C1165"/>
    <w:rsid w:val="008F4649"/>
    <w:rsid w:val="009058FD"/>
    <w:rsid w:val="0092622C"/>
    <w:rsid w:val="00932B3A"/>
    <w:rsid w:val="00935F3B"/>
    <w:rsid w:val="009625A7"/>
    <w:rsid w:val="0096734D"/>
    <w:rsid w:val="00972F0D"/>
    <w:rsid w:val="00974ABA"/>
    <w:rsid w:val="00976FB8"/>
    <w:rsid w:val="00983677"/>
    <w:rsid w:val="00997EB1"/>
    <w:rsid w:val="009A10FB"/>
    <w:rsid w:val="009A743E"/>
    <w:rsid w:val="009B7865"/>
    <w:rsid w:val="009C384B"/>
    <w:rsid w:val="009C46EC"/>
    <w:rsid w:val="009C7E9F"/>
    <w:rsid w:val="009E2341"/>
    <w:rsid w:val="009F0F20"/>
    <w:rsid w:val="00A063F3"/>
    <w:rsid w:val="00A14270"/>
    <w:rsid w:val="00A14289"/>
    <w:rsid w:val="00A17784"/>
    <w:rsid w:val="00A224A7"/>
    <w:rsid w:val="00A32203"/>
    <w:rsid w:val="00A3233F"/>
    <w:rsid w:val="00A404D9"/>
    <w:rsid w:val="00A47D73"/>
    <w:rsid w:val="00A701A3"/>
    <w:rsid w:val="00A70670"/>
    <w:rsid w:val="00A73EF9"/>
    <w:rsid w:val="00A7588B"/>
    <w:rsid w:val="00A75FD3"/>
    <w:rsid w:val="00A77967"/>
    <w:rsid w:val="00A829A1"/>
    <w:rsid w:val="00A842A8"/>
    <w:rsid w:val="00A9174A"/>
    <w:rsid w:val="00AA2744"/>
    <w:rsid w:val="00AB339C"/>
    <w:rsid w:val="00AC1CCE"/>
    <w:rsid w:val="00AC6535"/>
    <w:rsid w:val="00AF39AB"/>
    <w:rsid w:val="00AF5761"/>
    <w:rsid w:val="00B018DC"/>
    <w:rsid w:val="00B13964"/>
    <w:rsid w:val="00B16514"/>
    <w:rsid w:val="00B232C6"/>
    <w:rsid w:val="00B42558"/>
    <w:rsid w:val="00B44EE7"/>
    <w:rsid w:val="00B46963"/>
    <w:rsid w:val="00B61F8D"/>
    <w:rsid w:val="00B749A3"/>
    <w:rsid w:val="00B87C85"/>
    <w:rsid w:val="00BC41CA"/>
    <w:rsid w:val="00BE604E"/>
    <w:rsid w:val="00BF1702"/>
    <w:rsid w:val="00BF4091"/>
    <w:rsid w:val="00BF63C7"/>
    <w:rsid w:val="00C15BB8"/>
    <w:rsid w:val="00C22922"/>
    <w:rsid w:val="00C30820"/>
    <w:rsid w:val="00C33F60"/>
    <w:rsid w:val="00C40D34"/>
    <w:rsid w:val="00C4387A"/>
    <w:rsid w:val="00C479DF"/>
    <w:rsid w:val="00C53845"/>
    <w:rsid w:val="00C64472"/>
    <w:rsid w:val="00C733A6"/>
    <w:rsid w:val="00C73D66"/>
    <w:rsid w:val="00C73FFD"/>
    <w:rsid w:val="00C7426C"/>
    <w:rsid w:val="00C77AFB"/>
    <w:rsid w:val="00C81368"/>
    <w:rsid w:val="00C832E1"/>
    <w:rsid w:val="00C91758"/>
    <w:rsid w:val="00C93CC0"/>
    <w:rsid w:val="00C94CB6"/>
    <w:rsid w:val="00C97D63"/>
    <w:rsid w:val="00CA0507"/>
    <w:rsid w:val="00CA5A83"/>
    <w:rsid w:val="00CA68F4"/>
    <w:rsid w:val="00CB7FD4"/>
    <w:rsid w:val="00CC68B2"/>
    <w:rsid w:val="00CE0A68"/>
    <w:rsid w:val="00CE1A9C"/>
    <w:rsid w:val="00CF61EE"/>
    <w:rsid w:val="00D059A8"/>
    <w:rsid w:val="00D41942"/>
    <w:rsid w:val="00D426D1"/>
    <w:rsid w:val="00D47C48"/>
    <w:rsid w:val="00D50607"/>
    <w:rsid w:val="00D61BF9"/>
    <w:rsid w:val="00D6559B"/>
    <w:rsid w:val="00D67510"/>
    <w:rsid w:val="00D75497"/>
    <w:rsid w:val="00D77085"/>
    <w:rsid w:val="00D83F0B"/>
    <w:rsid w:val="00D91FD9"/>
    <w:rsid w:val="00DC4173"/>
    <w:rsid w:val="00DC4898"/>
    <w:rsid w:val="00DF1066"/>
    <w:rsid w:val="00E10982"/>
    <w:rsid w:val="00E24533"/>
    <w:rsid w:val="00E43360"/>
    <w:rsid w:val="00E454CF"/>
    <w:rsid w:val="00E5016D"/>
    <w:rsid w:val="00E53825"/>
    <w:rsid w:val="00E56994"/>
    <w:rsid w:val="00E7501A"/>
    <w:rsid w:val="00E76669"/>
    <w:rsid w:val="00E76985"/>
    <w:rsid w:val="00EA2703"/>
    <w:rsid w:val="00EC3DAF"/>
    <w:rsid w:val="00EC55C9"/>
    <w:rsid w:val="00ED6C7D"/>
    <w:rsid w:val="00EE306F"/>
    <w:rsid w:val="00EE3DB4"/>
    <w:rsid w:val="00EE539F"/>
    <w:rsid w:val="00EE6ED4"/>
    <w:rsid w:val="00EF2B83"/>
    <w:rsid w:val="00F001B9"/>
    <w:rsid w:val="00F015CB"/>
    <w:rsid w:val="00F122EB"/>
    <w:rsid w:val="00F22C47"/>
    <w:rsid w:val="00F31568"/>
    <w:rsid w:val="00F37F0D"/>
    <w:rsid w:val="00F40B8A"/>
    <w:rsid w:val="00F4538A"/>
    <w:rsid w:val="00F51419"/>
    <w:rsid w:val="00F60E95"/>
    <w:rsid w:val="00F72452"/>
    <w:rsid w:val="00F777D3"/>
    <w:rsid w:val="00F82877"/>
    <w:rsid w:val="00FA5D1E"/>
    <w:rsid w:val="00FB74A4"/>
    <w:rsid w:val="00FC3C65"/>
    <w:rsid w:val="00FD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33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06C29"/>
  </w:style>
  <w:style w:type="paragraph" w:styleId="1">
    <w:name w:val="heading 1"/>
    <w:basedOn w:val="a2"/>
    <w:next w:val="a2"/>
    <w:link w:val="10"/>
    <w:uiPriority w:val="9"/>
    <w:qFormat/>
    <w:rsid w:val="00C30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2"/>
    <w:next w:val="a2"/>
    <w:link w:val="20"/>
    <w:uiPriority w:val="9"/>
    <w:semiHidden/>
    <w:unhideWhenUsed/>
    <w:qFormat/>
    <w:rsid w:val="00C308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2"/>
    <w:next w:val="a2"/>
    <w:link w:val="40"/>
    <w:uiPriority w:val="9"/>
    <w:semiHidden/>
    <w:unhideWhenUsed/>
    <w:qFormat/>
    <w:rsid w:val="00D655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3021F6"/>
    <w:pPr>
      <w:spacing w:after="0" w:line="240" w:lineRule="auto"/>
      <w:ind w:left="720"/>
      <w:contextualSpacing/>
      <w:jc w:val="both"/>
    </w:pPr>
    <w:rPr>
      <w:rFonts w:ascii="Times New Roman" w:eastAsia="Calibri" w:hAnsi="Times New Roman" w:cs="Times New Roman"/>
      <w:sz w:val="24"/>
      <w:szCs w:val="20"/>
    </w:rPr>
  </w:style>
  <w:style w:type="character" w:customStyle="1" w:styleId="a7">
    <w:name w:val="Абзац списка Знак"/>
    <w:link w:val="a6"/>
    <w:uiPriority w:val="34"/>
    <w:rsid w:val="003021F6"/>
    <w:rPr>
      <w:rFonts w:ascii="Times New Roman" w:eastAsia="Calibri" w:hAnsi="Times New Roman" w:cs="Times New Roman"/>
      <w:sz w:val="24"/>
      <w:szCs w:val="20"/>
    </w:rPr>
  </w:style>
  <w:style w:type="paragraph" w:customStyle="1" w:styleId="-1">
    <w:name w:val="!!! ЗАГЛ-1 ПРИЛЖ !!!"/>
    <w:basedOn w:val="a2"/>
    <w:qFormat/>
    <w:rsid w:val="003021F6"/>
    <w:pPr>
      <w:keepNext/>
      <w:pageBreakBefore/>
      <w:numPr>
        <w:numId w:val="1"/>
      </w:numPr>
      <w:spacing w:after="120" w:line="240" w:lineRule="auto"/>
      <w:ind w:left="851" w:hanging="851"/>
      <w:jc w:val="both"/>
      <w:outlineLvl w:val="0"/>
    </w:pPr>
    <w:rPr>
      <w:rFonts w:ascii="Times New Roman" w:eastAsia="Times New Roman" w:hAnsi="Times New Roman" w:cs="Times New Roman"/>
      <w:b/>
      <w:caps/>
      <w:color w:val="0033CC"/>
      <w:sz w:val="24"/>
      <w:szCs w:val="24"/>
      <w:lang w:eastAsia="ru-RU"/>
    </w:rPr>
  </w:style>
  <w:style w:type="paragraph" w:customStyle="1" w:styleId="a8">
    <w:name w:val="!!! Текст"/>
    <w:basedOn w:val="a2"/>
    <w:link w:val="a9"/>
    <w:qFormat/>
    <w:rsid w:val="00C4387A"/>
    <w:pPr>
      <w:spacing w:after="120" w:line="240" w:lineRule="auto"/>
      <w:jc w:val="both"/>
    </w:pPr>
    <w:rPr>
      <w:rFonts w:ascii="Times New Roman" w:eastAsiaTheme="minorEastAsia" w:hAnsi="Times New Roman" w:cs="Times New Roman"/>
      <w:sz w:val="24"/>
      <w:szCs w:val="24"/>
      <w:lang w:val="en-US" w:bidi="en-US"/>
    </w:rPr>
  </w:style>
  <w:style w:type="character" w:customStyle="1" w:styleId="a9">
    <w:name w:val="!!! Текст Знак"/>
    <w:basedOn w:val="a3"/>
    <w:link w:val="a8"/>
    <w:rsid w:val="00C4387A"/>
    <w:rPr>
      <w:rFonts w:ascii="Times New Roman" w:eastAsiaTheme="minorEastAsia" w:hAnsi="Times New Roman" w:cs="Times New Roman"/>
      <w:sz w:val="24"/>
      <w:szCs w:val="24"/>
      <w:lang w:val="en-US" w:bidi="en-US"/>
    </w:rPr>
  </w:style>
  <w:style w:type="paragraph" w:customStyle="1" w:styleId="a1">
    <w:name w:val="!!! Список БУЛЛ"/>
    <w:basedOn w:val="a8"/>
    <w:link w:val="aa"/>
    <w:qFormat/>
    <w:rsid w:val="00C4387A"/>
    <w:pPr>
      <w:numPr>
        <w:numId w:val="2"/>
      </w:numPr>
    </w:pPr>
  </w:style>
  <w:style w:type="character" w:customStyle="1" w:styleId="aa">
    <w:name w:val="!!! Список БУЛЛ Знак"/>
    <w:basedOn w:val="a9"/>
    <w:link w:val="a1"/>
    <w:rsid w:val="00C4387A"/>
    <w:rPr>
      <w:rFonts w:ascii="Times New Roman" w:eastAsiaTheme="minorEastAsia" w:hAnsi="Times New Roman" w:cs="Times New Roman"/>
      <w:sz w:val="24"/>
      <w:szCs w:val="24"/>
      <w:lang w:val="en-US" w:bidi="en-US"/>
    </w:rPr>
  </w:style>
  <w:style w:type="paragraph" w:customStyle="1" w:styleId="S">
    <w:name w:val="S_Обычный"/>
    <w:basedOn w:val="a2"/>
    <w:link w:val="S0"/>
    <w:rsid w:val="00FD4EA4"/>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locked/>
    <w:rsid w:val="00FD4EA4"/>
    <w:rPr>
      <w:rFonts w:ascii="Times New Roman" w:eastAsia="Times New Roman" w:hAnsi="Times New Roman" w:cs="Times New Roman"/>
      <w:sz w:val="24"/>
      <w:szCs w:val="24"/>
      <w:lang w:eastAsia="ru-RU"/>
    </w:rPr>
  </w:style>
  <w:style w:type="paragraph" w:customStyle="1" w:styleId="ab">
    <w:name w:val="!!! АБЗ !!!"/>
    <w:basedOn w:val="a6"/>
    <w:qFormat/>
    <w:rsid w:val="00D6559B"/>
    <w:pPr>
      <w:spacing w:after="200"/>
      <w:ind w:left="792" w:hanging="432"/>
      <w:contextualSpacing w:val="0"/>
    </w:pPr>
  </w:style>
  <w:style w:type="paragraph" w:customStyle="1" w:styleId="-2">
    <w:name w:val="!!! ЗАГЛ-2 ПРИЛЖ !!!"/>
    <w:basedOn w:val="4"/>
    <w:qFormat/>
    <w:rsid w:val="00D6559B"/>
    <w:pPr>
      <w:keepLines w:val="0"/>
      <w:numPr>
        <w:ilvl w:val="1"/>
        <w:numId w:val="3"/>
      </w:numPr>
      <w:spacing w:before="120" w:after="120" w:line="240" w:lineRule="auto"/>
      <w:ind w:left="1440" w:hanging="360"/>
      <w:jc w:val="both"/>
    </w:pPr>
    <w:rPr>
      <w:rFonts w:ascii="Times New Roman" w:eastAsia="Calibri" w:hAnsi="Times New Roman" w:cs="Times New Roman"/>
      <w:b/>
      <w:bCs/>
      <w:i w:val="0"/>
      <w:iCs w:val="0"/>
      <w:color w:val="0033CC"/>
      <w:sz w:val="24"/>
      <w:szCs w:val="24"/>
    </w:rPr>
  </w:style>
  <w:style w:type="paragraph" w:customStyle="1" w:styleId="-3">
    <w:name w:val="!!! ЗАГЛ-3 ПРИЛЖ !!!"/>
    <w:basedOn w:val="a6"/>
    <w:qFormat/>
    <w:rsid w:val="00D6559B"/>
    <w:pPr>
      <w:numPr>
        <w:ilvl w:val="2"/>
        <w:numId w:val="3"/>
      </w:numPr>
      <w:spacing w:afterLines="120" w:after="288"/>
      <w:ind w:left="851" w:hanging="851"/>
    </w:pPr>
    <w:rPr>
      <w:color w:val="0033CC"/>
      <w:szCs w:val="24"/>
    </w:rPr>
  </w:style>
  <w:style w:type="character" w:customStyle="1" w:styleId="40">
    <w:name w:val="Заголовок 4 Знак"/>
    <w:basedOn w:val="a3"/>
    <w:link w:val="4"/>
    <w:uiPriority w:val="9"/>
    <w:semiHidden/>
    <w:rsid w:val="00D6559B"/>
    <w:rPr>
      <w:rFonts w:asciiTheme="majorHAnsi" w:eastAsiaTheme="majorEastAsia" w:hAnsiTheme="majorHAnsi" w:cstheme="majorBidi"/>
      <w:i/>
      <w:iCs/>
      <w:color w:val="2E74B5" w:themeColor="accent1" w:themeShade="BF"/>
    </w:rPr>
  </w:style>
  <w:style w:type="paragraph" w:customStyle="1" w:styleId="ConsPlusNormal">
    <w:name w:val="ConsPlusNormal"/>
    <w:rsid w:val="003605ED"/>
    <w:pPr>
      <w:autoSpaceDE w:val="0"/>
      <w:autoSpaceDN w:val="0"/>
      <w:adjustRightInd w:val="0"/>
      <w:spacing w:after="0" w:line="240" w:lineRule="auto"/>
    </w:pPr>
    <w:rPr>
      <w:rFonts w:ascii="Arial" w:eastAsia="Calibri" w:hAnsi="Arial" w:cs="Arial"/>
      <w:b/>
      <w:bCs/>
      <w:i/>
      <w:iCs/>
      <w:sz w:val="20"/>
      <w:szCs w:val="20"/>
      <w:lang w:eastAsia="ru-RU"/>
    </w:rPr>
  </w:style>
  <w:style w:type="paragraph" w:styleId="ac">
    <w:name w:val="Body Text Indent"/>
    <w:basedOn w:val="a2"/>
    <w:link w:val="ad"/>
    <w:rsid w:val="003605ED"/>
    <w:pPr>
      <w:spacing w:after="120" w:line="240" w:lineRule="auto"/>
      <w:ind w:left="283"/>
    </w:pPr>
    <w:rPr>
      <w:rFonts w:ascii="Times New Roman" w:eastAsia="Times New Roman" w:hAnsi="Times New Roman" w:cs="Times New Roman"/>
      <w:sz w:val="20"/>
      <w:szCs w:val="24"/>
      <w:lang w:eastAsia="ru-RU"/>
    </w:rPr>
  </w:style>
  <w:style w:type="character" w:customStyle="1" w:styleId="ad">
    <w:name w:val="Основной текст с отступом Знак"/>
    <w:basedOn w:val="a3"/>
    <w:link w:val="ac"/>
    <w:rsid w:val="003605ED"/>
    <w:rPr>
      <w:rFonts w:ascii="Times New Roman" w:eastAsia="Times New Roman" w:hAnsi="Times New Roman" w:cs="Times New Roman"/>
      <w:sz w:val="20"/>
      <w:szCs w:val="24"/>
      <w:lang w:eastAsia="ru-RU"/>
    </w:rPr>
  </w:style>
  <w:style w:type="paragraph" w:styleId="ae">
    <w:name w:val="No Spacing"/>
    <w:qFormat/>
    <w:rsid w:val="003605ED"/>
    <w:pPr>
      <w:spacing w:after="0" w:line="240" w:lineRule="auto"/>
    </w:pPr>
    <w:rPr>
      <w:rFonts w:ascii="Calibri" w:eastAsia="Calibri" w:hAnsi="Calibri" w:cs="Times New Roman"/>
    </w:rPr>
  </w:style>
  <w:style w:type="character" w:customStyle="1" w:styleId="af">
    <w:name w:val="Основной текст_"/>
    <w:link w:val="21"/>
    <w:rsid w:val="003605ED"/>
    <w:rPr>
      <w:sz w:val="27"/>
      <w:szCs w:val="27"/>
      <w:shd w:val="clear" w:color="auto" w:fill="FFFFFF"/>
    </w:rPr>
  </w:style>
  <w:style w:type="paragraph" w:customStyle="1" w:styleId="21">
    <w:name w:val="Основной текст2"/>
    <w:basedOn w:val="a2"/>
    <w:link w:val="af"/>
    <w:rsid w:val="003605ED"/>
    <w:pPr>
      <w:widowControl w:val="0"/>
      <w:shd w:val="clear" w:color="auto" w:fill="FFFFFF"/>
      <w:spacing w:after="60" w:line="360" w:lineRule="exact"/>
      <w:ind w:hanging="700"/>
      <w:jc w:val="center"/>
    </w:pPr>
    <w:rPr>
      <w:sz w:val="27"/>
      <w:szCs w:val="27"/>
    </w:rPr>
  </w:style>
  <w:style w:type="paragraph" w:customStyle="1" w:styleId="a0">
    <w:name w:val="!!! СПИСОК !!!"/>
    <w:basedOn w:val="a6"/>
    <w:qFormat/>
    <w:rsid w:val="003605ED"/>
    <w:pPr>
      <w:numPr>
        <w:numId w:val="6"/>
      </w:numPr>
      <w:shd w:val="clear" w:color="auto" w:fill="FFFFFF"/>
      <w:tabs>
        <w:tab w:val="left" w:pos="0"/>
      </w:tabs>
      <w:spacing w:after="120"/>
      <w:ind w:left="568" w:hanging="284"/>
      <w:contextualSpacing w:val="0"/>
    </w:pPr>
  </w:style>
  <w:style w:type="paragraph" w:customStyle="1" w:styleId="51">
    <w:name w:val="Стиль51"/>
    <w:basedOn w:val="a2"/>
    <w:qFormat/>
    <w:rsid w:val="003605ED"/>
    <w:pPr>
      <w:numPr>
        <w:numId w:val="7"/>
      </w:numPr>
      <w:spacing w:after="0" w:line="240" w:lineRule="auto"/>
      <w:jc w:val="both"/>
    </w:pPr>
    <w:rPr>
      <w:rFonts w:ascii="Times New Roman" w:eastAsia="Times New Roman" w:hAnsi="Times New Roman" w:cs="Times New Roman"/>
      <w:sz w:val="24"/>
      <w:szCs w:val="20"/>
    </w:rPr>
  </w:style>
  <w:style w:type="paragraph" w:customStyle="1" w:styleId="11">
    <w:name w:val="!!!! Заголовок 1"/>
    <w:basedOn w:val="1"/>
    <w:qFormat/>
    <w:rsid w:val="00C30820"/>
    <w:pPr>
      <w:pageBreakBefore/>
      <w:spacing w:before="360" w:after="240" w:line="240" w:lineRule="auto"/>
    </w:pPr>
    <w:rPr>
      <w:rFonts w:ascii="Times New Roman" w:hAnsi="Times New Roman" w:cs="Times New Roman"/>
      <w:b/>
      <w:color w:val="auto"/>
      <w:sz w:val="24"/>
      <w:szCs w:val="24"/>
    </w:rPr>
  </w:style>
  <w:style w:type="paragraph" w:customStyle="1" w:styleId="af0">
    <w:name w:val="!!!! ПУНКТ"/>
    <w:basedOn w:val="a8"/>
    <w:qFormat/>
    <w:rsid w:val="00D41942"/>
    <w:rPr>
      <w:lang w:val="ru-RU"/>
    </w:rPr>
  </w:style>
  <w:style w:type="paragraph" w:customStyle="1" w:styleId="af1">
    <w:name w:val="!!!! СПИСОК ТОЧКА"/>
    <w:basedOn w:val="a1"/>
    <w:qFormat/>
    <w:rsid w:val="00D41942"/>
    <w:rPr>
      <w:lang w:val="ru-RU"/>
    </w:rPr>
  </w:style>
  <w:style w:type="paragraph" w:customStyle="1" w:styleId="22">
    <w:name w:val="!!!! Заголовок 2"/>
    <w:basedOn w:val="2"/>
    <w:qFormat/>
    <w:rsid w:val="00C30820"/>
    <w:pPr>
      <w:spacing w:before="240" w:after="120" w:line="240" w:lineRule="auto"/>
    </w:pPr>
    <w:rPr>
      <w:rFonts w:ascii="Times New Roman" w:hAnsi="Times New Roman"/>
      <w:b/>
      <w:color w:val="000000" w:themeColor="text1"/>
      <w:sz w:val="24"/>
    </w:rPr>
  </w:style>
  <w:style w:type="paragraph" w:styleId="af2">
    <w:name w:val="TOC Heading"/>
    <w:basedOn w:val="1"/>
    <w:next w:val="a2"/>
    <w:uiPriority w:val="39"/>
    <w:unhideWhenUsed/>
    <w:qFormat/>
    <w:rsid w:val="00F31568"/>
    <w:pPr>
      <w:outlineLvl w:val="9"/>
    </w:pPr>
    <w:rPr>
      <w:lang w:eastAsia="ru-RU"/>
    </w:rPr>
  </w:style>
  <w:style w:type="character" w:customStyle="1" w:styleId="10">
    <w:name w:val="Заголовок 1 Знак"/>
    <w:basedOn w:val="a3"/>
    <w:link w:val="1"/>
    <w:uiPriority w:val="9"/>
    <w:rsid w:val="00C3082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3"/>
    <w:link w:val="2"/>
    <w:uiPriority w:val="9"/>
    <w:semiHidden/>
    <w:rsid w:val="00C30820"/>
    <w:rPr>
      <w:rFonts w:asciiTheme="majorHAnsi" w:eastAsiaTheme="majorEastAsia" w:hAnsiTheme="majorHAnsi" w:cstheme="majorBidi"/>
      <w:color w:val="2E74B5" w:themeColor="accent1" w:themeShade="BF"/>
      <w:sz w:val="26"/>
      <w:szCs w:val="26"/>
    </w:rPr>
  </w:style>
  <w:style w:type="paragraph" w:styleId="12">
    <w:name w:val="toc 1"/>
    <w:basedOn w:val="a2"/>
    <w:next w:val="a2"/>
    <w:autoRedefine/>
    <w:uiPriority w:val="39"/>
    <w:unhideWhenUsed/>
    <w:rsid w:val="006174BD"/>
    <w:pPr>
      <w:tabs>
        <w:tab w:val="right" w:leader="dot" w:pos="10195"/>
      </w:tabs>
      <w:spacing w:after="100"/>
    </w:pPr>
  </w:style>
  <w:style w:type="paragraph" w:styleId="23">
    <w:name w:val="toc 2"/>
    <w:basedOn w:val="a2"/>
    <w:next w:val="a2"/>
    <w:autoRedefine/>
    <w:uiPriority w:val="39"/>
    <w:unhideWhenUsed/>
    <w:rsid w:val="00F31568"/>
    <w:pPr>
      <w:spacing w:after="100"/>
      <w:ind w:left="220"/>
    </w:pPr>
  </w:style>
  <w:style w:type="character" w:styleId="af3">
    <w:name w:val="Hyperlink"/>
    <w:basedOn w:val="a3"/>
    <w:uiPriority w:val="99"/>
    <w:unhideWhenUsed/>
    <w:rsid w:val="008008E6"/>
    <w:rPr>
      <w:caps w:val="0"/>
      <w:smallCaps w:val="0"/>
      <w:color w:val="0563C1" w:themeColor="hyperlink"/>
      <w:u w:val="single"/>
    </w:rPr>
  </w:style>
  <w:style w:type="table" w:styleId="af4">
    <w:name w:val="Table Grid"/>
    <w:basedOn w:val="a4"/>
    <w:rsid w:val="00B749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F1066"/>
    <w:pPr>
      <w:spacing w:after="0" w:line="240" w:lineRule="auto"/>
    </w:pPr>
  </w:style>
  <w:style w:type="paragraph" w:styleId="af6">
    <w:name w:val="Balloon Text"/>
    <w:basedOn w:val="a2"/>
    <w:link w:val="af7"/>
    <w:uiPriority w:val="99"/>
    <w:semiHidden/>
    <w:unhideWhenUsed/>
    <w:rsid w:val="00DF1066"/>
    <w:pPr>
      <w:spacing w:after="0" w:line="240" w:lineRule="auto"/>
    </w:pPr>
    <w:rPr>
      <w:rFonts w:ascii="Segoe UI" w:hAnsi="Segoe UI" w:cs="Segoe UI"/>
      <w:sz w:val="18"/>
      <w:szCs w:val="18"/>
    </w:rPr>
  </w:style>
  <w:style w:type="character" w:customStyle="1" w:styleId="af7">
    <w:name w:val="Текст выноски Знак"/>
    <w:basedOn w:val="a3"/>
    <w:link w:val="af6"/>
    <w:uiPriority w:val="99"/>
    <w:semiHidden/>
    <w:rsid w:val="00DF1066"/>
    <w:rPr>
      <w:rFonts w:ascii="Segoe UI" w:hAnsi="Segoe UI" w:cs="Segoe UI"/>
      <w:sz w:val="18"/>
      <w:szCs w:val="18"/>
    </w:rPr>
  </w:style>
  <w:style w:type="paragraph" w:customStyle="1" w:styleId="af8">
    <w:name w:val="! АБЗАЦ !"/>
    <w:basedOn w:val="a8"/>
    <w:qFormat/>
    <w:rsid w:val="002F6B6C"/>
    <w:rPr>
      <w:lang w:val="ru-RU"/>
    </w:rPr>
  </w:style>
  <w:style w:type="paragraph" w:customStyle="1" w:styleId="a">
    <w:name w:val="! ПУНКТ ТОЧКА !"/>
    <w:basedOn w:val="a6"/>
    <w:qFormat/>
    <w:rsid w:val="002F6B6C"/>
    <w:pPr>
      <w:numPr>
        <w:numId w:val="9"/>
      </w:numPr>
      <w:spacing w:after="120"/>
      <w:ind w:left="1135" w:hanging="851"/>
      <w:contextualSpacing w:val="0"/>
    </w:pPr>
    <w:rPr>
      <w:szCs w:val="24"/>
    </w:rPr>
  </w:style>
  <w:style w:type="paragraph" w:styleId="3">
    <w:name w:val="Body Text Indent 3"/>
    <w:basedOn w:val="a2"/>
    <w:link w:val="30"/>
    <w:uiPriority w:val="99"/>
    <w:unhideWhenUsed/>
    <w:rsid w:val="00690A1F"/>
    <w:pPr>
      <w:spacing w:after="120"/>
      <w:ind w:left="283"/>
    </w:pPr>
    <w:rPr>
      <w:sz w:val="16"/>
      <w:szCs w:val="16"/>
    </w:rPr>
  </w:style>
  <w:style w:type="character" w:customStyle="1" w:styleId="30">
    <w:name w:val="Основной текст с отступом 3 Знак"/>
    <w:basedOn w:val="a3"/>
    <w:link w:val="3"/>
    <w:uiPriority w:val="99"/>
    <w:rsid w:val="00690A1F"/>
    <w:rPr>
      <w:sz w:val="16"/>
      <w:szCs w:val="16"/>
    </w:rPr>
  </w:style>
  <w:style w:type="paragraph" w:customStyle="1" w:styleId="13">
    <w:name w:val="Абзац списка1"/>
    <w:basedOn w:val="a2"/>
    <w:rsid w:val="00690A1F"/>
    <w:pPr>
      <w:spacing w:after="0" w:line="240" w:lineRule="auto"/>
      <w:ind w:left="720"/>
      <w:contextualSpacing/>
    </w:pPr>
    <w:rPr>
      <w:rFonts w:ascii="Times New Roman" w:eastAsia="Times New Roman" w:hAnsi="Times New Roman" w:cs="Times New Roman"/>
      <w:sz w:val="24"/>
      <w:szCs w:val="24"/>
      <w:lang w:eastAsia="ru-RU"/>
    </w:rPr>
  </w:style>
  <w:style w:type="paragraph" w:styleId="af9">
    <w:name w:val="header"/>
    <w:aliases w:val="h,TI Upper Header"/>
    <w:basedOn w:val="a2"/>
    <w:link w:val="afa"/>
    <w:unhideWhenUsed/>
    <w:rsid w:val="00AF39AB"/>
    <w:pPr>
      <w:tabs>
        <w:tab w:val="center" w:pos="4677"/>
        <w:tab w:val="right" w:pos="9355"/>
      </w:tabs>
      <w:spacing w:after="0" w:line="240" w:lineRule="auto"/>
    </w:pPr>
  </w:style>
  <w:style w:type="character" w:customStyle="1" w:styleId="afa">
    <w:name w:val="Верхний колонтитул Знак"/>
    <w:aliases w:val="h Знак,TI Upper Header Знак"/>
    <w:basedOn w:val="a3"/>
    <w:link w:val="af9"/>
    <w:rsid w:val="00AF39AB"/>
  </w:style>
  <w:style w:type="paragraph" w:styleId="afb">
    <w:name w:val="footer"/>
    <w:basedOn w:val="a2"/>
    <w:link w:val="afc"/>
    <w:uiPriority w:val="99"/>
    <w:unhideWhenUsed/>
    <w:rsid w:val="00AF39AB"/>
    <w:pPr>
      <w:tabs>
        <w:tab w:val="center" w:pos="4677"/>
        <w:tab w:val="right" w:pos="9355"/>
      </w:tabs>
      <w:spacing w:after="0" w:line="240" w:lineRule="auto"/>
    </w:pPr>
  </w:style>
  <w:style w:type="character" w:customStyle="1" w:styleId="afc">
    <w:name w:val="Нижний колонтитул Знак"/>
    <w:basedOn w:val="a3"/>
    <w:link w:val="afb"/>
    <w:uiPriority w:val="99"/>
    <w:rsid w:val="00AF39AB"/>
  </w:style>
  <w:style w:type="character" w:styleId="afd">
    <w:name w:val="annotation reference"/>
    <w:basedOn w:val="a3"/>
    <w:uiPriority w:val="99"/>
    <w:semiHidden/>
    <w:unhideWhenUsed/>
    <w:rsid w:val="00220BBD"/>
    <w:rPr>
      <w:sz w:val="16"/>
      <w:szCs w:val="16"/>
    </w:rPr>
  </w:style>
  <w:style w:type="paragraph" w:styleId="afe">
    <w:name w:val="annotation text"/>
    <w:basedOn w:val="a2"/>
    <w:link w:val="aff"/>
    <w:uiPriority w:val="99"/>
    <w:semiHidden/>
    <w:unhideWhenUsed/>
    <w:rsid w:val="00220BBD"/>
    <w:pPr>
      <w:spacing w:line="240" w:lineRule="auto"/>
    </w:pPr>
    <w:rPr>
      <w:sz w:val="20"/>
      <w:szCs w:val="20"/>
    </w:rPr>
  </w:style>
  <w:style w:type="character" w:customStyle="1" w:styleId="aff">
    <w:name w:val="Текст примечания Знак"/>
    <w:basedOn w:val="a3"/>
    <w:link w:val="afe"/>
    <w:uiPriority w:val="99"/>
    <w:semiHidden/>
    <w:rsid w:val="00220BBD"/>
    <w:rPr>
      <w:sz w:val="20"/>
      <w:szCs w:val="20"/>
    </w:rPr>
  </w:style>
  <w:style w:type="paragraph" w:styleId="aff0">
    <w:name w:val="annotation subject"/>
    <w:basedOn w:val="afe"/>
    <w:next w:val="afe"/>
    <w:link w:val="aff1"/>
    <w:uiPriority w:val="99"/>
    <w:semiHidden/>
    <w:unhideWhenUsed/>
    <w:rsid w:val="00220BBD"/>
    <w:rPr>
      <w:b/>
      <w:bCs/>
    </w:rPr>
  </w:style>
  <w:style w:type="character" w:customStyle="1" w:styleId="aff1">
    <w:name w:val="Тема примечания Знак"/>
    <w:basedOn w:val="aff"/>
    <w:link w:val="aff0"/>
    <w:uiPriority w:val="99"/>
    <w:semiHidden/>
    <w:rsid w:val="00220B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06C29"/>
  </w:style>
  <w:style w:type="paragraph" w:styleId="1">
    <w:name w:val="heading 1"/>
    <w:basedOn w:val="a2"/>
    <w:next w:val="a2"/>
    <w:link w:val="10"/>
    <w:uiPriority w:val="9"/>
    <w:qFormat/>
    <w:rsid w:val="00C30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2"/>
    <w:next w:val="a2"/>
    <w:link w:val="20"/>
    <w:uiPriority w:val="9"/>
    <w:semiHidden/>
    <w:unhideWhenUsed/>
    <w:qFormat/>
    <w:rsid w:val="00C308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2"/>
    <w:next w:val="a2"/>
    <w:link w:val="40"/>
    <w:uiPriority w:val="9"/>
    <w:semiHidden/>
    <w:unhideWhenUsed/>
    <w:qFormat/>
    <w:rsid w:val="00D655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3021F6"/>
    <w:pPr>
      <w:spacing w:after="0" w:line="240" w:lineRule="auto"/>
      <w:ind w:left="720"/>
      <w:contextualSpacing/>
      <w:jc w:val="both"/>
    </w:pPr>
    <w:rPr>
      <w:rFonts w:ascii="Times New Roman" w:eastAsia="Calibri" w:hAnsi="Times New Roman" w:cs="Times New Roman"/>
      <w:sz w:val="24"/>
      <w:szCs w:val="20"/>
    </w:rPr>
  </w:style>
  <w:style w:type="character" w:customStyle="1" w:styleId="a7">
    <w:name w:val="Абзац списка Знак"/>
    <w:link w:val="a6"/>
    <w:uiPriority w:val="34"/>
    <w:rsid w:val="003021F6"/>
    <w:rPr>
      <w:rFonts w:ascii="Times New Roman" w:eastAsia="Calibri" w:hAnsi="Times New Roman" w:cs="Times New Roman"/>
      <w:sz w:val="24"/>
      <w:szCs w:val="20"/>
    </w:rPr>
  </w:style>
  <w:style w:type="paragraph" w:customStyle="1" w:styleId="-1">
    <w:name w:val="!!! ЗАГЛ-1 ПРИЛЖ !!!"/>
    <w:basedOn w:val="a2"/>
    <w:qFormat/>
    <w:rsid w:val="003021F6"/>
    <w:pPr>
      <w:keepNext/>
      <w:pageBreakBefore/>
      <w:numPr>
        <w:numId w:val="1"/>
      </w:numPr>
      <w:spacing w:after="120" w:line="240" w:lineRule="auto"/>
      <w:ind w:left="851" w:hanging="851"/>
      <w:jc w:val="both"/>
      <w:outlineLvl w:val="0"/>
    </w:pPr>
    <w:rPr>
      <w:rFonts w:ascii="Times New Roman" w:eastAsia="Times New Roman" w:hAnsi="Times New Roman" w:cs="Times New Roman"/>
      <w:b/>
      <w:caps/>
      <w:color w:val="0033CC"/>
      <w:sz w:val="24"/>
      <w:szCs w:val="24"/>
      <w:lang w:eastAsia="ru-RU"/>
    </w:rPr>
  </w:style>
  <w:style w:type="paragraph" w:customStyle="1" w:styleId="a8">
    <w:name w:val="!!! Текст"/>
    <w:basedOn w:val="a2"/>
    <w:link w:val="a9"/>
    <w:qFormat/>
    <w:rsid w:val="00C4387A"/>
    <w:pPr>
      <w:spacing w:after="120" w:line="240" w:lineRule="auto"/>
      <w:jc w:val="both"/>
    </w:pPr>
    <w:rPr>
      <w:rFonts w:ascii="Times New Roman" w:eastAsiaTheme="minorEastAsia" w:hAnsi="Times New Roman" w:cs="Times New Roman"/>
      <w:sz w:val="24"/>
      <w:szCs w:val="24"/>
      <w:lang w:val="en-US" w:bidi="en-US"/>
    </w:rPr>
  </w:style>
  <w:style w:type="character" w:customStyle="1" w:styleId="a9">
    <w:name w:val="!!! Текст Знак"/>
    <w:basedOn w:val="a3"/>
    <w:link w:val="a8"/>
    <w:rsid w:val="00C4387A"/>
    <w:rPr>
      <w:rFonts w:ascii="Times New Roman" w:eastAsiaTheme="minorEastAsia" w:hAnsi="Times New Roman" w:cs="Times New Roman"/>
      <w:sz w:val="24"/>
      <w:szCs w:val="24"/>
      <w:lang w:val="en-US" w:bidi="en-US"/>
    </w:rPr>
  </w:style>
  <w:style w:type="paragraph" w:customStyle="1" w:styleId="a1">
    <w:name w:val="!!! Список БУЛЛ"/>
    <w:basedOn w:val="a8"/>
    <w:link w:val="aa"/>
    <w:qFormat/>
    <w:rsid w:val="00C4387A"/>
    <w:pPr>
      <w:numPr>
        <w:numId w:val="2"/>
      </w:numPr>
    </w:pPr>
  </w:style>
  <w:style w:type="character" w:customStyle="1" w:styleId="aa">
    <w:name w:val="!!! Список БУЛЛ Знак"/>
    <w:basedOn w:val="a9"/>
    <w:link w:val="a1"/>
    <w:rsid w:val="00C4387A"/>
    <w:rPr>
      <w:rFonts w:ascii="Times New Roman" w:eastAsiaTheme="minorEastAsia" w:hAnsi="Times New Roman" w:cs="Times New Roman"/>
      <w:sz w:val="24"/>
      <w:szCs w:val="24"/>
      <w:lang w:val="en-US" w:bidi="en-US"/>
    </w:rPr>
  </w:style>
  <w:style w:type="paragraph" w:customStyle="1" w:styleId="S">
    <w:name w:val="S_Обычный"/>
    <w:basedOn w:val="a2"/>
    <w:link w:val="S0"/>
    <w:rsid w:val="00FD4EA4"/>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locked/>
    <w:rsid w:val="00FD4EA4"/>
    <w:rPr>
      <w:rFonts w:ascii="Times New Roman" w:eastAsia="Times New Roman" w:hAnsi="Times New Roman" w:cs="Times New Roman"/>
      <w:sz w:val="24"/>
      <w:szCs w:val="24"/>
      <w:lang w:eastAsia="ru-RU"/>
    </w:rPr>
  </w:style>
  <w:style w:type="paragraph" w:customStyle="1" w:styleId="ab">
    <w:name w:val="!!! АБЗ !!!"/>
    <w:basedOn w:val="a6"/>
    <w:qFormat/>
    <w:rsid w:val="00D6559B"/>
    <w:pPr>
      <w:spacing w:after="200"/>
      <w:ind w:left="792" w:hanging="432"/>
      <w:contextualSpacing w:val="0"/>
    </w:pPr>
  </w:style>
  <w:style w:type="paragraph" w:customStyle="1" w:styleId="-2">
    <w:name w:val="!!! ЗАГЛ-2 ПРИЛЖ !!!"/>
    <w:basedOn w:val="4"/>
    <w:qFormat/>
    <w:rsid w:val="00D6559B"/>
    <w:pPr>
      <w:keepLines w:val="0"/>
      <w:numPr>
        <w:ilvl w:val="1"/>
        <w:numId w:val="3"/>
      </w:numPr>
      <w:spacing w:before="120" w:after="120" w:line="240" w:lineRule="auto"/>
      <w:ind w:left="1440" w:hanging="360"/>
      <w:jc w:val="both"/>
    </w:pPr>
    <w:rPr>
      <w:rFonts w:ascii="Times New Roman" w:eastAsia="Calibri" w:hAnsi="Times New Roman" w:cs="Times New Roman"/>
      <w:b/>
      <w:bCs/>
      <w:i w:val="0"/>
      <w:iCs w:val="0"/>
      <w:color w:val="0033CC"/>
      <w:sz w:val="24"/>
      <w:szCs w:val="24"/>
    </w:rPr>
  </w:style>
  <w:style w:type="paragraph" w:customStyle="1" w:styleId="-3">
    <w:name w:val="!!! ЗАГЛ-3 ПРИЛЖ !!!"/>
    <w:basedOn w:val="a6"/>
    <w:qFormat/>
    <w:rsid w:val="00D6559B"/>
    <w:pPr>
      <w:numPr>
        <w:ilvl w:val="2"/>
        <w:numId w:val="3"/>
      </w:numPr>
      <w:spacing w:afterLines="120" w:after="288"/>
      <w:ind w:left="851" w:hanging="851"/>
    </w:pPr>
    <w:rPr>
      <w:color w:val="0033CC"/>
      <w:szCs w:val="24"/>
    </w:rPr>
  </w:style>
  <w:style w:type="character" w:customStyle="1" w:styleId="40">
    <w:name w:val="Заголовок 4 Знак"/>
    <w:basedOn w:val="a3"/>
    <w:link w:val="4"/>
    <w:uiPriority w:val="9"/>
    <w:semiHidden/>
    <w:rsid w:val="00D6559B"/>
    <w:rPr>
      <w:rFonts w:asciiTheme="majorHAnsi" w:eastAsiaTheme="majorEastAsia" w:hAnsiTheme="majorHAnsi" w:cstheme="majorBidi"/>
      <w:i/>
      <w:iCs/>
      <w:color w:val="2E74B5" w:themeColor="accent1" w:themeShade="BF"/>
    </w:rPr>
  </w:style>
  <w:style w:type="paragraph" w:customStyle="1" w:styleId="ConsPlusNormal">
    <w:name w:val="ConsPlusNormal"/>
    <w:rsid w:val="003605ED"/>
    <w:pPr>
      <w:autoSpaceDE w:val="0"/>
      <w:autoSpaceDN w:val="0"/>
      <w:adjustRightInd w:val="0"/>
      <w:spacing w:after="0" w:line="240" w:lineRule="auto"/>
    </w:pPr>
    <w:rPr>
      <w:rFonts w:ascii="Arial" w:eastAsia="Calibri" w:hAnsi="Arial" w:cs="Arial"/>
      <w:b/>
      <w:bCs/>
      <w:i/>
      <w:iCs/>
      <w:sz w:val="20"/>
      <w:szCs w:val="20"/>
      <w:lang w:eastAsia="ru-RU"/>
    </w:rPr>
  </w:style>
  <w:style w:type="paragraph" w:styleId="ac">
    <w:name w:val="Body Text Indent"/>
    <w:basedOn w:val="a2"/>
    <w:link w:val="ad"/>
    <w:rsid w:val="003605ED"/>
    <w:pPr>
      <w:spacing w:after="120" w:line="240" w:lineRule="auto"/>
      <w:ind w:left="283"/>
    </w:pPr>
    <w:rPr>
      <w:rFonts w:ascii="Times New Roman" w:eastAsia="Times New Roman" w:hAnsi="Times New Roman" w:cs="Times New Roman"/>
      <w:sz w:val="20"/>
      <w:szCs w:val="24"/>
      <w:lang w:eastAsia="ru-RU"/>
    </w:rPr>
  </w:style>
  <w:style w:type="character" w:customStyle="1" w:styleId="ad">
    <w:name w:val="Основной текст с отступом Знак"/>
    <w:basedOn w:val="a3"/>
    <w:link w:val="ac"/>
    <w:rsid w:val="003605ED"/>
    <w:rPr>
      <w:rFonts w:ascii="Times New Roman" w:eastAsia="Times New Roman" w:hAnsi="Times New Roman" w:cs="Times New Roman"/>
      <w:sz w:val="20"/>
      <w:szCs w:val="24"/>
      <w:lang w:eastAsia="ru-RU"/>
    </w:rPr>
  </w:style>
  <w:style w:type="paragraph" w:styleId="ae">
    <w:name w:val="No Spacing"/>
    <w:qFormat/>
    <w:rsid w:val="003605ED"/>
    <w:pPr>
      <w:spacing w:after="0" w:line="240" w:lineRule="auto"/>
    </w:pPr>
    <w:rPr>
      <w:rFonts w:ascii="Calibri" w:eastAsia="Calibri" w:hAnsi="Calibri" w:cs="Times New Roman"/>
    </w:rPr>
  </w:style>
  <w:style w:type="character" w:customStyle="1" w:styleId="af">
    <w:name w:val="Основной текст_"/>
    <w:link w:val="21"/>
    <w:rsid w:val="003605ED"/>
    <w:rPr>
      <w:sz w:val="27"/>
      <w:szCs w:val="27"/>
      <w:shd w:val="clear" w:color="auto" w:fill="FFFFFF"/>
    </w:rPr>
  </w:style>
  <w:style w:type="paragraph" w:customStyle="1" w:styleId="21">
    <w:name w:val="Основной текст2"/>
    <w:basedOn w:val="a2"/>
    <w:link w:val="af"/>
    <w:rsid w:val="003605ED"/>
    <w:pPr>
      <w:widowControl w:val="0"/>
      <w:shd w:val="clear" w:color="auto" w:fill="FFFFFF"/>
      <w:spacing w:after="60" w:line="360" w:lineRule="exact"/>
      <w:ind w:hanging="700"/>
      <w:jc w:val="center"/>
    </w:pPr>
    <w:rPr>
      <w:sz w:val="27"/>
      <w:szCs w:val="27"/>
    </w:rPr>
  </w:style>
  <w:style w:type="paragraph" w:customStyle="1" w:styleId="a0">
    <w:name w:val="!!! СПИСОК !!!"/>
    <w:basedOn w:val="a6"/>
    <w:qFormat/>
    <w:rsid w:val="003605ED"/>
    <w:pPr>
      <w:numPr>
        <w:numId w:val="6"/>
      </w:numPr>
      <w:shd w:val="clear" w:color="auto" w:fill="FFFFFF"/>
      <w:tabs>
        <w:tab w:val="left" w:pos="0"/>
      </w:tabs>
      <w:spacing w:after="120"/>
      <w:ind w:left="568" w:hanging="284"/>
      <w:contextualSpacing w:val="0"/>
    </w:pPr>
  </w:style>
  <w:style w:type="paragraph" w:customStyle="1" w:styleId="51">
    <w:name w:val="Стиль51"/>
    <w:basedOn w:val="a2"/>
    <w:qFormat/>
    <w:rsid w:val="003605ED"/>
    <w:pPr>
      <w:numPr>
        <w:numId w:val="7"/>
      </w:numPr>
      <w:spacing w:after="0" w:line="240" w:lineRule="auto"/>
      <w:jc w:val="both"/>
    </w:pPr>
    <w:rPr>
      <w:rFonts w:ascii="Times New Roman" w:eastAsia="Times New Roman" w:hAnsi="Times New Roman" w:cs="Times New Roman"/>
      <w:sz w:val="24"/>
      <w:szCs w:val="20"/>
    </w:rPr>
  </w:style>
  <w:style w:type="paragraph" w:customStyle="1" w:styleId="11">
    <w:name w:val="!!!! Заголовок 1"/>
    <w:basedOn w:val="1"/>
    <w:qFormat/>
    <w:rsid w:val="00C30820"/>
    <w:pPr>
      <w:pageBreakBefore/>
      <w:spacing w:before="360" w:after="240" w:line="240" w:lineRule="auto"/>
    </w:pPr>
    <w:rPr>
      <w:rFonts w:ascii="Times New Roman" w:hAnsi="Times New Roman" w:cs="Times New Roman"/>
      <w:b/>
      <w:color w:val="auto"/>
      <w:sz w:val="24"/>
      <w:szCs w:val="24"/>
    </w:rPr>
  </w:style>
  <w:style w:type="paragraph" w:customStyle="1" w:styleId="af0">
    <w:name w:val="!!!! ПУНКТ"/>
    <w:basedOn w:val="a8"/>
    <w:qFormat/>
    <w:rsid w:val="00D41942"/>
    <w:rPr>
      <w:lang w:val="ru-RU"/>
    </w:rPr>
  </w:style>
  <w:style w:type="paragraph" w:customStyle="1" w:styleId="af1">
    <w:name w:val="!!!! СПИСОК ТОЧКА"/>
    <w:basedOn w:val="a1"/>
    <w:qFormat/>
    <w:rsid w:val="00D41942"/>
    <w:rPr>
      <w:lang w:val="ru-RU"/>
    </w:rPr>
  </w:style>
  <w:style w:type="paragraph" w:customStyle="1" w:styleId="22">
    <w:name w:val="!!!! Заголовок 2"/>
    <w:basedOn w:val="2"/>
    <w:qFormat/>
    <w:rsid w:val="00C30820"/>
    <w:pPr>
      <w:spacing w:before="240" w:after="120" w:line="240" w:lineRule="auto"/>
    </w:pPr>
    <w:rPr>
      <w:rFonts w:ascii="Times New Roman" w:hAnsi="Times New Roman"/>
      <w:b/>
      <w:color w:val="000000" w:themeColor="text1"/>
      <w:sz w:val="24"/>
    </w:rPr>
  </w:style>
  <w:style w:type="paragraph" w:styleId="af2">
    <w:name w:val="TOC Heading"/>
    <w:basedOn w:val="1"/>
    <w:next w:val="a2"/>
    <w:uiPriority w:val="39"/>
    <w:unhideWhenUsed/>
    <w:qFormat/>
    <w:rsid w:val="00F31568"/>
    <w:pPr>
      <w:outlineLvl w:val="9"/>
    </w:pPr>
    <w:rPr>
      <w:lang w:eastAsia="ru-RU"/>
    </w:rPr>
  </w:style>
  <w:style w:type="character" w:customStyle="1" w:styleId="10">
    <w:name w:val="Заголовок 1 Знак"/>
    <w:basedOn w:val="a3"/>
    <w:link w:val="1"/>
    <w:uiPriority w:val="9"/>
    <w:rsid w:val="00C3082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3"/>
    <w:link w:val="2"/>
    <w:uiPriority w:val="9"/>
    <w:semiHidden/>
    <w:rsid w:val="00C30820"/>
    <w:rPr>
      <w:rFonts w:asciiTheme="majorHAnsi" w:eastAsiaTheme="majorEastAsia" w:hAnsiTheme="majorHAnsi" w:cstheme="majorBidi"/>
      <w:color w:val="2E74B5" w:themeColor="accent1" w:themeShade="BF"/>
      <w:sz w:val="26"/>
      <w:szCs w:val="26"/>
    </w:rPr>
  </w:style>
  <w:style w:type="paragraph" w:styleId="12">
    <w:name w:val="toc 1"/>
    <w:basedOn w:val="a2"/>
    <w:next w:val="a2"/>
    <w:autoRedefine/>
    <w:uiPriority w:val="39"/>
    <w:unhideWhenUsed/>
    <w:rsid w:val="006174BD"/>
    <w:pPr>
      <w:tabs>
        <w:tab w:val="right" w:leader="dot" w:pos="10195"/>
      </w:tabs>
      <w:spacing w:after="100"/>
    </w:pPr>
  </w:style>
  <w:style w:type="paragraph" w:styleId="23">
    <w:name w:val="toc 2"/>
    <w:basedOn w:val="a2"/>
    <w:next w:val="a2"/>
    <w:autoRedefine/>
    <w:uiPriority w:val="39"/>
    <w:unhideWhenUsed/>
    <w:rsid w:val="00F31568"/>
    <w:pPr>
      <w:spacing w:after="100"/>
      <w:ind w:left="220"/>
    </w:pPr>
  </w:style>
  <w:style w:type="character" w:styleId="af3">
    <w:name w:val="Hyperlink"/>
    <w:basedOn w:val="a3"/>
    <w:uiPriority w:val="99"/>
    <w:unhideWhenUsed/>
    <w:rsid w:val="008008E6"/>
    <w:rPr>
      <w:caps w:val="0"/>
      <w:smallCaps w:val="0"/>
      <w:color w:val="0563C1" w:themeColor="hyperlink"/>
      <w:u w:val="single"/>
    </w:rPr>
  </w:style>
  <w:style w:type="table" w:styleId="af4">
    <w:name w:val="Table Grid"/>
    <w:basedOn w:val="a4"/>
    <w:rsid w:val="00B749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F1066"/>
    <w:pPr>
      <w:spacing w:after="0" w:line="240" w:lineRule="auto"/>
    </w:pPr>
  </w:style>
  <w:style w:type="paragraph" w:styleId="af6">
    <w:name w:val="Balloon Text"/>
    <w:basedOn w:val="a2"/>
    <w:link w:val="af7"/>
    <w:uiPriority w:val="99"/>
    <w:semiHidden/>
    <w:unhideWhenUsed/>
    <w:rsid w:val="00DF1066"/>
    <w:pPr>
      <w:spacing w:after="0" w:line="240" w:lineRule="auto"/>
    </w:pPr>
    <w:rPr>
      <w:rFonts w:ascii="Segoe UI" w:hAnsi="Segoe UI" w:cs="Segoe UI"/>
      <w:sz w:val="18"/>
      <w:szCs w:val="18"/>
    </w:rPr>
  </w:style>
  <w:style w:type="character" w:customStyle="1" w:styleId="af7">
    <w:name w:val="Текст выноски Знак"/>
    <w:basedOn w:val="a3"/>
    <w:link w:val="af6"/>
    <w:uiPriority w:val="99"/>
    <w:semiHidden/>
    <w:rsid w:val="00DF1066"/>
    <w:rPr>
      <w:rFonts w:ascii="Segoe UI" w:hAnsi="Segoe UI" w:cs="Segoe UI"/>
      <w:sz w:val="18"/>
      <w:szCs w:val="18"/>
    </w:rPr>
  </w:style>
  <w:style w:type="paragraph" w:customStyle="1" w:styleId="af8">
    <w:name w:val="! АБЗАЦ !"/>
    <w:basedOn w:val="a8"/>
    <w:qFormat/>
    <w:rsid w:val="002F6B6C"/>
    <w:rPr>
      <w:lang w:val="ru-RU"/>
    </w:rPr>
  </w:style>
  <w:style w:type="paragraph" w:customStyle="1" w:styleId="a">
    <w:name w:val="! ПУНКТ ТОЧКА !"/>
    <w:basedOn w:val="a6"/>
    <w:qFormat/>
    <w:rsid w:val="002F6B6C"/>
    <w:pPr>
      <w:numPr>
        <w:numId w:val="9"/>
      </w:numPr>
      <w:spacing w:after="120"/>
      <w:ind w:left="1135" w:hanging="851"/>
      <w:contextualSpacing w:val="0"/>
    </w:pPr>
    <w:rPr>
      <w:szCs w:val="24"/>
    </w:rPr>
  </w:style>
  <w:style w:type="paragraph" w:styleId="3">
    <w:name w:val="Body Text Indent 3"/>
    <w:basedOn w:val="a2"/>
    <w:link w:val="30"/>
    <w:uiPriority w:val="99"/>
    <w:unhideWhenUsed/>
    <w:rsid w:val="00690A1F"/>
    <w:pPr>
      <w:spacing w:after="120"/>
      <w:ind w:left="283"/>
    </w:pPr>
    <w:rPr>
      <w:sz w:val="16"/>
      <w:szCs w:val="16"/>
    </w:rPr>
  </w:style>
  <w:style w:type="character" w:customStyle="1" w:styleId="30">
    <w:name w:val="Основной текст с отступом 3 Знак"/>
    <w:basedOn w:val="a3"/>
    <w:link w:val="3"/>
    <w:uiPriority w:val="99"/>
    <w:rsid w:val="00690A1F"/>
    <w:rPr>
      <w:sz w:val="16"/>
      <w:szCs w:val="16"/>
    </w:rPr>
  </w:style>
  <w:style w:type="paragraph" w:customStyle="1" w:styleId="13">
    <w:name w:val="Абзац списка1"/>
    <w:basedOn w:val="a2"/>
    <w:rsid w:val="00690A1F"/>
    <w:pPr>
      <w:spacing w:after="0" w:line="240" w:lineRule="auto"/>
      <w:ind w:left="720"/>
      <w:contextualSpacing/>
    </w:pPr>
    <w:rPr>
      <w:rFonts w:ascii="Times New Roman" w:eastAsia="Times New Roman" w:hAnsi="Times New Roman" w:cs="Times New Roman"/>
      <w:sz w:val="24"/>
      <w:szCs w:val="24"/>
      <w:lang w:eastAsia="ru-RU"/>
    </w:rPr>
  </w:style>
  <w:style w:type="paragraph" w:styleId="af9">
    <w:name w:val="header"/>
    <w:aliases w:val="h,TI Upper Header"/>
    <w:basedOn w:val="a2"/>
    <w:link w:val="afa"/>
    <w:unhideWhenUsed/>
    <w:rsid w:val="00AF39AB"/>
    <w:pPr>
      <w:tabs>
        <w:tab w:val="center" w:pos="4677"/>
        <w:tab w:val="right" w:pos="9355"/>
      </w:tabs>
      <w:spacing w:after="0" w:line="240" w:lineRule="auto"/>
    </w:pPr>
  </w:style>
  <w:style w:type="character" w:customStyle="1" w:styleId="afa">
    <w:name w:val="Верхний колонтитул Знак"/>
    <w:aliases w:val="h Знак,TI Upper Header Знак"/>
    <w:basedOn w:val="a3"/>
    <w:link w:val="af9"/>
    <w:rsid w:val="00AF39AB"/>
  </w:style>
  <w:style w:type="paragraph" w:styleId="afb">
    <w:name w:val="footer"/>
    <w:basedOn w:val="a2"/>
    <w:link w:val="afc"/>
    <w:uiPriority w:val="99"/>
    <w:unhideWhenUsed/>
    <w:rsid w:val="00AF39AB"/>
    <w:pPr>
      <w:tabs>
        <w:tab w:val="center" w:pos="4677"/>
        <w:tab w:val="right" w:pos="9355"/>
      </w:tabs>
      <w:spacing w:after="0" w:line="240" w:lineRule="auto"/>
    </w:pPr>
  </w:style>
  <w:style w:type="character" w:customStyle="1" w:styleId="afc">
    <w:name w:val="Нижний колонтитул Знак"/>
    <w:basedOn w:val="a3"/>
    <w:link w:val="afb"/>
    <w:uiPriority w:val="99"/>
    <w:rsid w:val="00AF39AB"/>
  </w:style>
  <w:style w:type="character" w:styleId="afd">
    <w:name w:val="annotation reference"/>
    <w:basedOn w:val="a3"/>
    <w:uiPriority w:val="99"/>
    <w:semiHidden/>
    <w:unhideWhenUsed/>
    <w:rsid w:val="00220BBD"/>
    <w:rPr>
      <w:sz w:val="16"/>
      <w:szCs w:val="16"/>
    </w:rPr>
  </w:style>
  <w:style w:type="paragraph" w:styleId="afe">
    <w:name w:val="annotation text"/>
    <w:basedOn w:val="a2"/>
    <w:link w:val="aff"/>
    <w:uiPriority w:val="99"/>
    <w:semiHidden/>
    <w:unhideWhenUsed/>
    <w:rsid w:val="00220BBD"/>
    <w:pPr>
      <w:spacing w:line="240" w:lineRule="auto"/>
    </w:pPr>
    <w:rPr>
      <w:sz w:val="20"/>
      <w:szCs w:val="20"/>
    </w:rPr>
  </w:style>
  <w:style w:type="character" w:customStyle="1" w:styleId="aff">
    <w:name w:val="Текст примечания Знак"/>
    <w:basedOn w:val="a3"/>
    <w:link w:val="afe"/>
    <w:uiPriority w:val="99"/>
    <w:semiHidden/>
    <w:rsid w:val="00220BBD"/>
    <w:rPr>
      <w:sz w:val="20"/>
      <w:szCs w:val="20"/>
    </w:rPr>
  </w:style>
  <w:style w:type="paragraph" w:styleId="aff0">
    <w:name w:val="annotation subject"/>
    <w:basedOn w:val="afe"/>
    <w:next w:val="afe"/>
    <w:link w:val="aff1"/>
    <w:uiPriority w:val="99"/>
    <w:semiHidden/>
    <w:unhideWhenUsed/>
    <w:rsid w:val="00220BBD"/>
    <w:rPr>
      <w:b/>
      <w:bCs/>
    </w:rPr>
  </w:style>
  <w:style w:type="character" w:customStyle="1" w:styleId="aff1">
    <w:name w:val="Тема примечания Знак"/>
    <w:basedOn w:val="aff"/>
    <w:link w:val="aff0"/>
    <w:uiPriority w:val="99"/>
    <w:semiHidden/>
    <w:rsid w:val="00220B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4260">
      <w:bodyDiv w:val="1"/>
      <w:marLeft w:val="0"/>
      <w:marRight w:val="0"/>
      <w:marTop w:val="0"/>
      <w:marBottom w:val="0"/>
      <w:divBdr>
        <w:top w:val="none" w:sz="0" w:space="0" w:color="auto"/>
        <w:left w:val="none" w:sz="0" w:space="0" w:color="auto"/>
        <w:bottom w:val="none" w:sz="0" w:space="0" w:color="auto"/>
        <w:right w:val="none" w:sz="0" w:space="0" w:color="auto"/>
      </w:divBdr>
    </w:div>
    <w:div w:id="169609538">
      <w:bodyDiv w:val="1"/>
      <w:marLeft w:val="0"/>
      <w:marRight w:val="0"/>
      <w:marTop w:val="0"/>
      <w:marBottom w:val="0"/>
      <w:divBdr>
        <w:top w:val="none" w:sz="0" w:space="0" w:color="auto"/>
        <w:left w:val="none" w:sz="0" w:space="0" w:color="auto"/>
        <w:bottom w:val="none" w:sz="0" w:space="0" w:color="auto"/>
        <w:right w:val="none" w:sz="0" w:space="0" w:color="auto"/>
      </w:divBdr>
    </w:div>
    <w:div w:id="303049869">
      <w:bodyDiv w:val="1"/>
      <w:marLeft w:val="0"/>
      <w:marRight w:val="0"/>
      <w:marTop w:val="0"/>
      <w:marBottom w:val="0"/>
      <w:divBdr>
        <w:top w:val="none" w:sz="0" w:space="0" w:color="auto"/>
        <w:left w:val="none" w:sz="0" w:space="0" w:color="auto"/>
        <w:bottom w:val="none" w:sz="0" w:space="0" w:color="auto"/>
        <w:right w:val="none" w:sz="0" w:space="0" w:color="auto"/>
      </w:divBdr>
    </w:div>
    <w:div w:id="715542427">
      <w:bodyDiv w:val="1"/>
      <w:marLeft w:val="0"/>
      <w:marRight w:val="0"/>
      <w:marTop w:val="0"/>
      <w:marBottom w:val="0"/>
      <w:divBdr>
        <w:top w:val="none" w:sz="0" w:space="0" w:color="auto"/>
        <w:left w:val="none" w:sz="0" w:space="0" w:color="auto"/>
        <w:bottom w:val="none" w:sz="0" w:space="0" w:color="auto"/>
        <w:right w:val="none" w:sz="0" w:space="0" w:color="auto"/>
      </w:divBdr>
    </w:div>
    <w:div w:id="766971800">
      <w:bodyDiv w:val="1"/>
      <w:marLeft w:val="0"/>
      <w:marRight w:val="0"/>
      <w:marTop w:val="0"/>
      <w:marBottom w:val="0"/>
      <w:divBdr>
        <w:top w:val="none" w:sz="0" w:space="0" w:color="auto"/>
        <w:left w:val="none" w:sz="0" w:space="0" w:color="auto"/>
        <w:bottom w:val="none" w:sz="0" w:space="0" w:color="auto"/>
        <w:right w:val="none" w:sz="0" w:space="0" w:color="auto"/>
      </w:divBdr>
    </w:div>
    <w:div w:id="805438183">
      <w:bodyDiv w:val="1"/>
      <w:marLeft w:val="0"/>
      <w:marRight w:val="0"/>
      <w:marTop w:val="0"/>
      <w:marBottom w:val="0"/>
      <w:divBdr>
        <w:top w:val="none" w:sz="0" w:space="0" w:color="auto"/>
        <w:left w:val="none" w:sz="0" w:space="0" w:color="auto"/>
        <w:bottom w:val="none" w:sz="0" w:space="0" w:color="auto"/>
        <w:right w:val="none" w:sz="0" w:space="0" w:color="auto"/>
      </w:divBdr>
    </w:div>
    <w:div w:id="1498879749">
      <w:bodyDiv w:val="1"/>
      <w:marLeft w:val="0"/>
      <w:marRight w:val="0"/>
      <w:marTop w:val="0"/>
      <w:marBottom w:val="0"/>
      <w:divBdr>
        <w:top w:val="none" w:sz="0" w:space="0" w:color="auto"/>
        <w:left w:val="none" w:sz="0" w:space="0" w:color="auto"/>
        <w:bottom w:val="none" w:sz="0" w:space="0" w:color="auto"/>
        <w:right w:val="none" w:sz="0" w:space="0" w:color="auto"/>
      </w:divBdr>
    </w:div>
    <w:div w:id="1749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6CCF08B33728AC2B947D8375DCC0726E1CFB8779095BF6A4C7C9D38F458X6M"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6CCF08B33728AC2B947D8375DCC0726E1CEB9729294BF6A4C7C9D38F458X6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org/wiki/%D0%A1%D0%B6%D0%B8%D0%B6%D0%B5%D0%BD%D0%BD%D1%8B%D0%B5_%D1%83%D0%B3%D0%BB%D0%B5%D0%B2%D0%BE%D0%B4%D0%BE%D1%80%D0%BE%D0%B4%D0%BD%D1%8B%D0%B5_%D0%B3%D0%B0%D0%B7%D1%8B" TargetMode="External"/><Relationship Id="rId4" Type="http://schemas.microsoft.com/office/2007/relationships/stylesWithEffects" Target="stylesWithEffects.xml"/><Relationship Id="rId9" Type="http://schemas.openxmlformats.org/officeDocument/2006/relationships/hyperlink" Target="http://ru-wiki.org/wiki/%D0%A1%D0%B6%D0%B8%D0%B6%D0%B5%D0%BD%D0%BD%D1%8B%D0%B5_%D1%83%D0%B3%D0%BB%D0%B5%D0%B2%D0%BE%D0%B4%D0%BE%D1%80%D0%BE%D0%B4%D0%BD%D1%8B%D0%B5_%D0%B3%D0%B0%D0%B7%D1%8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B1284-2107-481D-9CB9-12F5BC6A8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26</Pages>
  <Words>27517</Words>
  <Characters>156853</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OAO Vnipineft</Company>
  <LinksUpToDate>false</LinksUpToDate>
  <CharactersWithSpaces>184002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anshavkun</dc:creator>
  <cp:lastModifiedBy>Татьяна А. Рассолова</cp:lastModifiedBy>
  <cp:revision>9</cp:revision>
  <cp:lastPrinted>2017-08-31T10:51:00Z</cp:lastPrinted>
  <dcterms:created xsi:type="dcterms:W3CDTF">2017-09-05T16:00:00Z</dcterms:created>
  <dcterms:modified xsi:type="dcterms:W3CDTF">2017-11-29T07:41:00Z</dcterms:modified>
</cp:coreProperties>
</file>