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 xml:space="preserve">, в лице </w:t>
            </w:r>
            <w:r w:rsidRPr="00C06E73">
              <w:rPr>
                <w:rFonts w:ascii="Calibri" w:hAnsi="Calibri"/>
                <w:sz w:val="20"/>
                <w:szCs w:val="20"/>
              </w:rPr>
              <w:t>Временно исполняющего обязанности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887496">
              <w:rPr>
                <w:rFonts w:ascii="Calibri" w:hAnsi="Calibri"/>
                <w:sz w:val="20"/>
                <w:szCs w:val="20"/>
              </w:rPr>
              <w:t>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C84DA4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299"/>
                  <w:enabled/>
                  <w:calcOnExit w:val="0"/>
                  <w:textInput>
                    <w:default w:val="Пункт 1.4. подлежит включению только в случаях, когда в составе Товара передается программное обеспечение. "/>
                  </w:textInput>
                </w:ffData>
              </w:fldChar>
            </w:r>
            <w:bookmarkStart w:id="0" w:name="ТекстовоеПоле299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Пункт 1.4. подлежит включению только в случаях, когда в составе Товара передается программное обеспечение.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0"/>
          </w:p>
          <w:p w:rsidR="00C84DA4" w:rsidRPr="007E1B9F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0"/>
                  <w:enabled/>
                  <w:calcOnExit w:val="0"/>
                  <w:textInput>
                    <w:default w:val="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"/>
                  </w:textInput>
                </w:ffData>
              </w:fldChar>
            </w:r>
            <w:bookmarkStart w:id="1" w:name="ТекстовоеПоле300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"/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2"/>
                  <w:enabled/>
                  <w:calcOnExit w:val="0"/>
                  <w:textInput>
                    <w:default w:val="и гарантирует, что такое не исключительное право Покупателя не нарушает  интеллектуальные права Поставщика и третьих лиц."/>
                  </w:textInput>
                </w:ffData>
              </w:fldChar>
            </w:r>
            <w:bookmarkStart w:id="2" w:name="ТекстовоеПоле302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и гарантирует, что такое не исключительное право Покупателя не нарушает  интеллектуальные права Поставщика и третьих лиц.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2"/>
          </w:p>
          <w:p w:rsidR="00C84DA4" w:rsidRPr="00C84DA4" w:rsidRDefault="00C84DA4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1E75CF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1E75CF">
              <w:rPr>
                <w:rFonts w:ascii="Calibri" w:hAnsi="Calibri"/>
                <w:sz w:val="20"/>
                <w:szCs w:val="20"/>
              </w:rPr>
              <w:t xml:space="preserve">или увеличить (+) количество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CE6A09">
              <w:rPr>
                <w:rFonts w:ascii="Calibri" w:hAnsi="Calibri"/>
                <w:sz w:val="20"/>
                <w:szCs w:val="20"/>
                <w:highlight w:val="yellow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>5 (пяти)</w:t>
            </w:r>
            <w:r w:rsidR="00947966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8F1CE1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C7380F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60 (шестьдесят) календарных дней, но не позднее 90 (девяноста)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 до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наступления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C7380F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60 (шестьдесят)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оригинала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3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3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5B3383" w:rsidRDefault="00911BA3" w:rsidP="00EB1E03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LubochnikovEA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@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rosneft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.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r w:rsidR="005B338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8F1CE1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4" w:name="ТекстовоеПоле110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5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9 – Поставка Программного обеспечения;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10 – Акт приема-передачи Программного обеспечения </w:t>
            </w:r>
          </w:p>
          <w:p w:rsidR="002005A9" w:rsidRPr="007510CF" w:rsidRDefault="002005A9" w:rsidP="002005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11 – Формы актов МХ-1, МХ-3 -;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нерезидентов.</w:t>
            </w:r>
            <w:bookmarkStart w:id="6" w:name="_GoBack"/>
            <w:bookmarkEnd w:id="6"/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</w:t>
            </w:r>
            <w:proofErr w:type="spell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ВНИПИнефть</w:t>
            </w:r>
            <w:proofErr w:type="spell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Юридический адрес: 105005, 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Почтовый адрес:  105005,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ИНН 7701007624 / КПП 770101001 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proofErr w:type="gram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</w:t>
            </w:r>
            <w:proofErr w:type="gram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/с  40702810500040001052 в 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АКБ «</w:t>
            </w:r>
            <w:proofErr w:type="spell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Росевробанк</w:t>
            </w:r>
            <w:proofErr w:type="spell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 (ОАО)  г. Москва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Кор/с 30101810800000000777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БИК 044585777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ОКВЭД  7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ОКПО 00150061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ОГРН 1027700370466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7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8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9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10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11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12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3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4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5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6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7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8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8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9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20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20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21" w:name="ТекстовоеПоле145"/>
          </w:p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21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Start w:id="22" w:name="ТекстовоеПоле147"/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22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3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3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35C" w:rsidRDefault="00F1735C" w:rsidP="001D4F57">
      <w:r>
        <w:separator/>
      </w:r>
    </w:p>
  </w:endnote>
  <w:endnote w:type="continuationSeparator" w:id="0">
    <w:p w:rsidR="00F1735C" w:rsidRDefault="00F1735C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1735C" w:rsidRDefault="00F1735C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F1735C" w:rsidRDefault="00F1735C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4EDC">
      <w:rPr>
        <w:noProof/>
      </w:rPr>
      <w:t>2</w:t>
    </w:r>
    <w:r>
      <w:fldChar w:fldCharType="end"/>
    </w:r>
  </w:p>
  <w:p w:rsidR="00F1735C" w:rsidRPr="00927DCB" w:rsidRDefault="00F1735C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35C" w:rsidRDefault="00F1735C" w:rsidP="001D4F57">
      <w:r>
        <w:separator/>
      </w:r>
    </w:p>
  </w:footnote>
  <w:footnote w:type="continuationSeparator" w:id="0">
    <w:p w:rsidR="00F1735C" w:rsidRDefault="00F1735C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8137D-3B5B-48BF-A94F-A0750793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15</Pages>
  <Words>10232</Words>
  <Characters>58326</Characters>
  <Application>Microsoft Office Word</Application>
  <DocSecurity>0</DocSecurity>
  <Lines>486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ДОГОВОР № ____________/______</vt:lpstr>
    </vt:vector>
  </TitlesOfParts>
  <Company>TNK-BP</Company>
  <LinksUpToDate>false</LinksUpToDate>
  <CharactersWithSpaces>68422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Елена В. Куприянова</cp:lastModifiedBy>
  <cp:revision>15</cp:revision>
  <cp:lastPrinted>2017-02-07T08:38:00Z</cp:lastPrinted>
  <dcterms:created xsi:type="dcterms:W3CDTF">2017-09-11T00:56:00Z</dcterms:created>
  <dcterms:modified xsi:type="dcterms:W3CDTF">2017-09-13T07:50:00Z</dcterms:modified>
</cp:coreProperties>
</file>