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A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753AB2" w:rsidRPr="002A44BE" w:rsidRDefault="00753AB2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A978E6" w:rsidRPr="002A44BE" w:rsidRDefault="00A978E6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2A44BE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  <w:r w:rsidRPr="002A44BE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 xml:space="preserve">Договор </w:t>
      </w:r>
      <w:r w:rsidR="00753AB2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СУБ</w:t>
      </w:r>
      <w:r w:rsidR="00981AA3" w:rsidRPr="002A44BE"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  <w:t>подряда</w:t>
      </w:r>
    </w:p>
    <w:p w:rsidR="00BC5981" w:rsidRPr="002A44BE" w:rsidRDefault="00BC598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2A44BE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2A44BE">
        <w:rPr>
          <w:rFonts w:ascii="Times New Roman" w:hAnsi="Times New Roman" w:cs="Times New Roman"/>
          <w:bCs/>
          <w:spacing w:val="-7"/>
          <w:sz w:val="24"/>
          <w:szCs w:val="24"/>
        </w:rPr>
        <w:t>между</w:t>
      </w:r>
    </w:p>
    <w:p w:rsidR="00C923DB" w:rsidRPr="002A44BE" w:rsidRDefault="00C923DB" w:rsidP="00C923DB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</w:t>
      </w:r>
    </w:p>
    <w:p w:rsidR="00E34521" w:rsidRPr="002A44BE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2A44BE">
        <w:rPr>
          <w:rFonts w:ascii="Times New Roman" w:hAnsi="Times New Roman" w:cs="Times New Roman"/>
          <w:bCs/>
          <w:spacing w:val="-7"/>
          <w:sz w:val="24"/>
          <w:szCs w:val="24"/>
        </w:rPr>
        <w:t>и</w:t>
      </w:r>
    </w:p>
    <w:p w:rsidR="00E34521" w:rsidRPr="002A44BE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E34521" w:rsidRPr="002A44BE" w:rsidRDefault="00E34521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B4361B" w:rsidRPr="002A44BE" w:rsidRDefault="00B4361B" w:rsidP="00B4361B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  <w:r w:rsidRPr="002A44BE">
        <w:rPr>
          <w:rFonts w:ascii="Times New Roman" w:hAnsi="Times New Roman" w:cs="Times New Roman"/>
          <w:bCs/>
          <w:spacing w:val="-7"/>
          <w:sz w:val="24"/>
          <w:szCs w:val="24"/>
        </w:rPr>
        <w:t>на выполнение проектных и изыскательских работ</w:t>
      </w:r>
    </w:p>
    <w:p w:rsidR="00B4361B" w:rsidRPr="002A44BE" w:rsidRDefault="00B4361B" w:rsidP="00B4361B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Cs/>
          <w:spacing w:val="-7"/>
          <w:sz w:val="24"/>
          <w:szCs w:val="24"/>
        </w:rPr>
      </w:pPr>
    </w:p>
    <w:p w:rsidR="00B4361B" w:rsidRPr="002A44BE" w:rsidRDefault="00B4361B" w:rsidP="00B4361B">
      <w:pPr>
        <w:shd w:val="clear" w:color="auto" w:fill="FFFFFF"/>
        <w:ind w:left="11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2A44B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по объектам арендуемым ООО «</w:t>
      </w:r>
      <w:proofErr w:type="spellStart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Башнефть</w:t>
      </w:r>
      <w:proofErr w:type="spellEnd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-Сервис НПЗ» у филиалов ПАО АНК «</w:t>
      </w:r>
      <w:proofErr w:type="spellStart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Башнефть</w:t>
      </w:r>
      <w:proofErr w:type="spellEnd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» «</w:t>
      </w:r>
      <w:proofErr w:type="spellStart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Башнефть</w:t>
      </w:r>
      <w:proofErr w:type="spellEnd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-Уфанефтехим» и «</w:t>
      </w:r>
      <w:proofErr w:type="spellStart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Башнефть</w:t>
      </w:r>
      <w:proofErr w:type="spellEnd"/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-УНПЗ»</w:t>
      </w:r>
    </w:p>
    <w:p w:rsidR="00E34521" w:rsidRPr="002A44BE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521" w:rsidRPr="002A44BE" w:rsidRDefault="00E34521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42D" w:rsidRPr="002A44BE" w:rsidRDefault="0011642D" w:rsidP="0011642D">
      <w:pPr>
        <w:tabs>
          <w:tab w:val="left" w:pos="35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ab/>
      </w:r>
    </w:p>
    <w:p w:rsidR="0011642D" w:rsidRPr="002A44BE" w:rsidRDefault="0011642D" w:rsidP="0011642D">
      <w:pPr>
        <w:rPr>
          <w:rFonts w:ascii="Times New Roman" w:hAnsi="Times New Roman" w:cs="Times New Roman"/>
          <w:sz w:val="24"/>
          <w:szCs w:val="24"/>
        </w:rPr>
      </w:pPr>
    </w:p>
    <w:p w:rsidR="000228B0" w:rsidRPr="002A44BE" w:rsidRDefault="000228B0" w:rsidP="0011642D">
      <w:pPr>
        <w:rPr>
          <w:rFonts w:ascii="Times New Roman" w:hAnsi="Times New Roman" w:cs="Times New Roman"/>
          <w:sz w:val="24"/>
          <w:szCs w:val="24"/>
        </w:rPr>
        <w:sectPr w:rsidR="000228B0" w:rsidRPr="002A44BE" w:rsidSect="002D19C2">
          <w:headerReference w:type="default" r:id="rId16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46198530"/>
        <w:docPartObj>
          <w:docPartGallery w:val="Table of Contents"/>
          <w:docPartUnique/>
        </w:docPartObj>
      </w:sdtPr>
      <w:sdtEndPr/>
      <w:sdtContent>
        <w:p w:rsidR="00EB489F" w:rsidRPr="002A44BE" w:rsidRDefault="00F86005" w:rsidP="004379C0">
          <w:pPr>
            <w:pStyle w:val="a8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A44BE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СОДЕРЖАНИЕ:</w:t>
          </w:r>
        </w:p>
        <w:p w:rsidR="003B61FF" w:rsidRPr="002A44BE" w:rsidRDefault="009B1A9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r w:rsidRPr="002A44B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B489F" w:rsidRPr="002A44B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A44B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66904959" w:history="1">
            <w:r w:rsidR="003B61FF" w:rsidRPr="002A44BE">
              <w:rPr>
                <w:rStyle w:val="a3"/>
                <w:rFonts w:ascii="Times New Roman" w:hAnsi="Times New Roman" w:cs="Times New Roman"/>
              </w:rPr>
              <w:t>СТАТЬЯ 1. Определения и толкование терминов</w:t>
            </w:r>
            <w:r w:rsidR="003B61FF" w:rsidRPr="002A44BE">
              <w:rPr>
                <w:webHidden/>
              </w:rPr>
              <w:tab/>
            </w:r>
            <w:r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_Toc466904959 \h </w:instrText>
            </w:r>
            <w:r w:rsidRPr="002A44BE">
              <w:rPr>
                <w:webHidden/>
              </w:rPr>
            </w:r>
            <w:r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3</w:t>
            </w:r>
            <w:r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0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2. Предмет договора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_Toc466904960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5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1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 xml:space="preserve">СТАТЬЯ 3. </w:t>
            </w:r>
            <w:r w:rsidR="003B61FF" w:rsidRPr="002A44BE">
              <w:rPr>
                <w:rStyle w:val="a3"/>
                <w:rFonts w:ascii="Times New Roman" w:hAnsi="Times New Roman" w:cs="Times New Roman"/>
              </w:rPr>
              <w:t>Сроки выполнения работ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_Toc466904961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5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2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4. Стоимость договора и порядок расчетов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_Toc466904962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6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3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5. Обязательства сторон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_Toc466904963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8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4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 xml:space="preserve">СТАТЬЯ 6. </w:t>
            </w:r>
            <w:r w:rsidR="003B61FF" w:rsidRPr="002A44BE">
              <w:rPr>
                <w:rStyle w:val="a3"/>
                <w:rFonts w:ascii="Times New Roman" w:hAnsi="Times New Roman" w:cs="Times New Roman"/>
              </w:rPr>
              <w:t xml:space="preserve">Прохождение 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внешней экспертизы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_Toc466904964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15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5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7. Сдача-приемка работ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_Toc466904965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16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6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8. Субподрядчики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_Toc466904966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18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7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9. Права на использование результатов работ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_Toc466904967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19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8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10. Гарантийный срок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_Toc466904968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20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69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11. Ответственность сторон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_Toc466904969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21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0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12. Конфиденциальность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_Toc466904970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24</w:t>
            </w:r>
            <w:r w:rsidR="009B1A9C" w:rsidRPr="002A44BE">
              <w:rPr>
                <w:webHidden/>
              </w:rPr>
              <w:fldChar w:fldCharType="end"/>
            </w:r>
          </w:hyperlink>
          <w:hyperlink w:anchor="_Toc466904971" w:history="1"/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2" w:history="1"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СТАТЬЯ 1</w:t>
            </w:r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3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Обстоятельства непреодолимой силы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_Toc466904972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24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3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14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Изменение и прекращение договора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_Toc466904973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25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4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15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Порядок разрешения споров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_Toc466904974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26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5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16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Прочие условия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_Toc466904975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26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6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17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Аудиторская проверка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_Toc466904976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27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7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18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Вступление договора в силу и срок действия договора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_Toc466904977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28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8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19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Приложения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_Toc466904978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28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79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20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Юридические адреса и реквизиты сторон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_Toc466904979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29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3B61FF" w:rsidRPr="002A44BE" w:rsidRDefault="006572BC" w:rsidP="004379C0">
          <w:pPr>
            <w:pStyle w:val="12"/>
            <w:spacing w:after="0" w:line="240" w:lineRule="auto"/>
            <w:rPr>
              <w:rFonts w:asciiTheme="minorHAnsi" w:eastAsiaTheme="minorEastAsia" w:hAnsiTheme="minorHAnsi" w:cstheme="minorBidi"/>
              <w:lang w:eastAsia="ru-RU"/>
            </w:rPr>
          </w:pPr>
          <w:hyperlink w:anchor="_Toc466904980" w:history="1">
            <w:r w:rsidR="00B02F9E" w:rsidRPr="002A44BE">
              <w:rPr>
                <w:rStyle w:val="a3"/>
                <w:rFonts w:ascii="Times New Roman" w:eastAsia="Times New Roman" w:hAnsi="Times New Roman" w:cs="Times New Roman"/>
              </w:rPr>
              <w:t>СТАТЬЯ 21</w:t>
            </w:r>
            <w:r w:rsidR="003B61FF" w:rsidRPr="002A44BE">
              <w:rPr>
                <w:rStyle w:val="a3"/>
                <w:rFonts w:ascii="Times New Roman" w:eastAsia="Times New Roman" w:hAnsi="Times New Roman" w:cs="Times New Roman"/>
              </w:rPr>
              <w:t>. Подписи сторон</w:t>
            </w:r>
            <w:r w:rsidR="003B61FF" w:rsidRPr="002A44BE">
              <w:rPr>
                <w:webHidden/>
              </w:rPr>
              <w:tab/>
            </w:r>
            <w:r w:rsidR="009B1A9C" w:rsidRPr="002A44BE">
              <w:rPr>
                <w:webHidden/>
              </w:rPr>
              <w:fldChar w:fldCharType="begin"/>
            </w:r>
            <w:r w:rsidR="003B61FF" w:rsidRPr="002A44BE">
              <w:rPr>
                <w:webHidden/>
              </w:rPr>
              <w:instrText xml:space="preserve"> PAGEREF _Toc466904980 \h </w:instrText>
            </w:r>
            <w:r w:rsidR="009B1A9C" w:rsidRPr="002A44BE">
              <w:rPr>
                <w:webHidden/>
              </w:rPr>
            </w:r>
            <w:r w:rsidR="009B1A9C" w:rsidRPr="002A44BE">
              <w:rPr>
                <w:webHidden/>
              </w:rPr>
              <w:fldChar w:fldCharType="separate"/>
            </w:r>
            <w:r w:rsidR="004C467A">
              <w:rPr>
                <w:webHidden/>
              </w:rPr>
              <w:t>29</w:t>
            </w:r>
            <w:r w:rsidR="009B1A9C" w:rsidRPr="002A44BE">
              <w:rPr>
                <w:webHidden/>
              </w:rPr>
              <w:fldChar w:fldCharType="end"/>
            </w:r>
          </w:hyperlink>
        </w:p>
        <w:p w:rsidR="00EB489F" w:rsidRPr="002A44BE" w:rsidRDefault="009B1A9C" w:rsidP="004379C0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A44B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228B0" w:rsidRPr="002A44BE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2A44BE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14021" w:rsidRPr="002A44BE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Toc393442827"/>
      <w:r w:rsidRPr="002A44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 xml:space="preserve">ДОГОВОР </w:t>
      </w:r>
      <w:r w:rsidR="00753AB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СУБ</w:t>
      </w:r>
      <w:r w:rsidRPr="002A44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ПОДРЯДА </w:t>
      </w:r>
      <w:r w:rsidRPr="002A44B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u w:val="single"/>
          <w:lang w:eastAsia="ru-RU"/>
        </w:rPr>
        <w:t>№</w:t>
      </w:r>
      <w:r w:rsidR="008066EC" w:rsidRPr="002A44BE">
        <w:rPr>
          <w:u w:val="single"/>
        </w:rPr>
        <w:t xml:space="preserve"> </w:t>
      </w:r>
      <w:r w:rsidR="00753AB2">
        <w:rPr>
          <w:rFonts w:ascii="Times New Roman" w:hAnsi="Times New Roman" w:cs="Times New Roman"/>
          <w:b/>
          <w:sz w:val="24"/>
          <w:szCs w:val="24"/>
          <w:u w:val="single"/>
        </w:rPr>
        <w:t>________________/</w:t>
      </w:r>
      <w:r w:rsidR="008066EC" w:rsidRPr="002A44BE">
        <w:rPr>
          <w:rFonts w:ascii="Times New Roman" w:hAnsi="Times New Roman" w:cs="Times New Roman"/>
          <w:b/>
          <w:sz w:val="24"/>
          <w:szCs w:val="24"/>
          <w:u w:val="single"/>
        </w:rPr>
        <w:t>8221</w:t>
      </w:r>
    </w:p>
    <w:p w:rsidR="00014021" w:rsidRPr="002A44BE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5075"/>
      </w:tblGrid>
      <w:tr w:rsidR="006F6654" w:rsidRPr="002A44BE" w:rsidTr="00024752">
        <w:tc>
          <w:tcPr>
            <w:tcW w:w="5139" w:type="dxa"/>
          </w:tcPr>
          <w:p w:rsidR="006F6654" w:rsidRPr="002A44BE" w:rsidRDefault="006F6654" w:rsidP="0075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AB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</w:p>
        </w:tc>
        <w:tc>
          <w:tcPr>
            <w:tcW w:w="5140" w:type="dxa"/>
          </w:tcPr>
          <w:p w:rsidR="006F6654" w:rsidRPr="002A44BE" w:rsidRDefault="000779B0" w:rsidP="001621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6F6654" w:rsidRPr="002A44B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62133" w:rsidRPr="002A44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6F6654" w:rsidRPr="002A44B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6F6654" w:rsidRPr="002A44B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B1A9C" w:rsidRPr="002A44B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6F6654"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54" w:rsidRPr="002A44B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20</w:t>
            </w:r>
            <w:r w:rsidR="005E167C" w:rsidRPr="002A44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F6654" w:rsidRPr="002A44B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</w:t>
            </w:r>
          </w:p>
        </w:tc>
      </w:tr>
    </w:tbl>
    <w:p w:rsidR="00014021" w:rsidRPr="002A44BE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C923DB" w:rsidRPr="002A44BE" w:rsidRDefault="00753AB2" w:rsidP="00C923D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Открытое акционерное общество «Научно – исследовательский и проектный институт нефтеперерабатывающей и нефтехимической промышленности» (</w:t>
      </w:r>
      <w:r w:rsidRPr="002A44BE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2A44BE">
        <w:rPr>
          <w:rFonts w:ascii="Times New Roman" w:hAnsi="Times New Roman" w:cs="Times New Roman"/>
          <w:b/>
          <w:sz w:val="24"/>
          <w:szCs w:val="24"/>
        </w:rPr>
        <w:t>ВНИПИнефть</w:t>
      </w:r>
      <w:proofErr w:type="spellEnd"/>
      <w:r w:rsidRPr="002A44BE">
        <w:rPr>
          <w:rFonts w:ascii="Times New Roman" w:hAnsi="Times New Roman" w:cs="Times New Roman"/>
          <w:b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), именуемое в дальнейшем </w:t>
      </w:r>
      <w:r w:rsidRPr="002A44B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2A44BE">
        <w:rPr>
          <w:rFonts w:ascii="Times New Roman" w:hAnsi="Times New Roman" w:cs="Times New Roman"/>
          <w:sz w:val="24"/>
          <w:szCs w:val="24"/>
        </w:rPr>
        <w:t>, в лице Генерального директора Сергеева Дениса Анатольевича, действующего на основании Устава</w:t>
      </w:r>
      <w:r w:rsidR="00C923DB" w:rsidRPr="002A44BE">
        <w:rPr>
          <w:rFonts w:ascii="Times New Roman" w:hAnsi="Times New Roman" w:cs="Times New Roman"/>
          <w:sz w:val="24"/>
          <w:szCs w:val="24"/>
        </w:rPr>
        <w:t xml:space="preserve">, с одной стороны и </w:t>
      </w:r>
    </w:p>
    <w:p w:rsidR="00C923DB" w:rsidRPr="002A44BE" w:rsidRDefault="00753AB2" w:rsidP="00C923D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923DB" w:rsidRPr="002A44BE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C923DB" w:rsidRPr="002A44BE">
        <w:rPr>
          <w:rFonts w:ascii="Times New Roman" w:hAnsi="Times New Roman" w:cs="Times New Roman"/>
          <w:b/>
          <w:sz w:val="24"/>
          <w:szCs w:val="24"/>
        </w:rPr>
        <w:t>чик</w:t>
      </w:r>
      <w:r w:rsidR="00C923DB" w:rsidRPr="002A44BE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C923DB" w:rsidRPr="002A44B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C923DB" w:rsidRPr="002A44BE">
        <w:rPr>
          <w:rFonts w:ascii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="00C923DB" w:rsidRPr="002A44BE">
        <w:rPr>
          <w:rFonts w:ascii="Times New Roman" w:hAnsi="Times New Roman" w:cs="Times New Roman"/>
          <w:sz w:val="24"/>
          <w:szCs w:val="24"/>
        </w:rPr>
        <w:t>отдельности</w:t>
      </w:r>
      <w:proofErr w:type="gramEnd"/>
      <w:r w:rsidR="00C923DB" w:rsidRPr="002A44BE">
        <w:rPr>
          <w:rFonts w:ascii="Times New Roman" w:hAnsi="Times New Roman" w:cs="Times New Roman"/>
          <w:sz w:val="24"/>
          <w:szCs w:val="24"/>
        </w:rPr>
        <w:t xml:space="preserve"> именуемые в дальнейшем соответственно Стороны и Сторона, заключили настоящий договор о нижеследующем:</w:t>
      </w:r>
    </w:p>
    <w:p w:rsidR="00F7114B" w:rsidRPr="002A44BE" w:rsidRDefault="00F7114B" w:rsidP="004379C0">
      <w:pPr>
        <w:widowControl w:val="0"/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" w:name="_Toc466904959"/>
      <w:r w:rsidRPr="002A44BE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СТАТЬЯ</w:t>
      </w:r>
      <w:r w:rsidR="003348CC" w:rsidRPr="002A44BE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A44BE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1. Определения</w:t>
      </w:r>
      <w:bookmarkEnd w:id="0"/>
      <w:r w:rsidR="003F5943" w:rsidRPr="002A44BE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A44BE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и толкование терминов</w:t>
      </w:r>
      <w:bookmarkEnd w:id="1"/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1510EE" w:rsidRPr="002A44BE">
        <w:rPr>
          <w:rFonts w:ascii="Times New Roman" w:hAnsi="Times New Roman" w:cs="Times New Roman"/>
          <w:sz w:val="24"/>
          <w:szCs w:val="24"/>
        </w:rPr>
        <w:t>Автор проекта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1510EE" w:rsidRPr="002A44BE">
        <w:rPr>
          <w:rFonts w:ascii="Times New Roman" w:hAnsi="Times New Roman" w:cs="Times New Roman"/>
          <w:sz w:val="24"/>
          <w:szCs w:val="24"/>
        </w:rPr>
        <w:t xml:space="preserve"> – проектная организация, являющаяся разработчиком проектной и рабочей документации по объекту строительства;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13B90" w:rsidRPr="002A44BE">
        <w:rPr>
          <w:rFonts w:ascii="Times New Roman" w:hAnsi="Times New Roman" w:cs="Times New Roman"/>
          <w:sz w:val="24"/>
          <w:szCs w:val="24"/>
        </w:rPr>
        <w:t>Авторский надзор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213B90" w:rsidRPr="002A44BE">
        <w:rPr>
          <w:rFonts w:ascii="Times New Roman" w:hAnsi="Times New Roman" w:cs="Times New Roman"/>
          <w:sz w:val="24"/>
          <w:szCs w:val="24"/>
        </w:rPr>
        <w:t xml:space="preserve"> - </w:t>
      </w:r>
      <w:r w:rsidR="000644FE" w:rsidRPr="002A44BE">
        <w:rPr>
          <w:rFonts w:ascii="Times New Roman" w:hAnsi="Times New Roman" w:cs="Times New Roman"/>
          <w:sz w:val="24"/>
          <w:szCs w:val="24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1510EE" w:rsidRPr="002A44BE">
        <w:rPr>
          <w:rFonts w:ascii="Times New Roman" w:hAnsi="Times New Roman" w:cs="Times New Roman"/>
          <w:sz w:val="24"/>
          <w:szCs w:val="24"/>
        </w:rPr>
        <w:t>Аффилированное лицо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1510EE" w:rsidRPr="002A44BE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признаваемое таковым по применимому праву.</w:t>
      </w:r>
    </w:p>
    <w:p w:rsidR="00F7114B" w:rsidRPr="002A44BE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Внутренняя экспертиза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451215" w:rsidRPr="002A44BE">
        <w:rPr>
          <w:rFonts w:ascii="Times New Roman" w:hAnsi="Times New Roman" w:cs="Times New Roman"/>
          <w:sz w:val="24"/>
          <w:szCs w:val="24"/>
        </w:rPr>
        <w:t xml:space="preserve"> -</w:t>
      </w:r>
      <w:r w:rsidR="009F6E2E" w:rsidRPr="002A44BE">
        <w:rPr>
          <w:rFonts w:ascii="Times New Roman" w:hAnsi="Times New Roman" w:cs="Times New Roman"/>
          <w:sz w:val="24"/>
          <w:szCs w:val="24"/>
        </w:rPr>
        <w:t xml:space="preserve"> проверка,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организуемая и проводимая силами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чика  </w:t>
      </w:r>
      <w:r w:rsidR="009F6E2E" w:rsidRPr="002A44BE">
        <w:rPr>
          <w:rFonts w:ascii="Times New Roman" w:hAnsi="Times New Roman" w:cs="Times New Roman"/>
          <w:sz w:val="24"/>
          <w:szCs w:val="24"/>
        </w:rPr>
        <w:t>р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2A44BE">
        <w:rPr>
          <w:rFonts w:ascii="Times New Roman" w:hAnsi="Times New Roman" w:cs="Times New Roman"/>
          <w:sz w:val="24"/>
          <w:szCs w:val="24"/>
        </w:rPr>
        <w:t xml:space="preserve">локальным нормативным 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документам </w:t>
      </w:r>
      <w:r w:rsidR="00C64B56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2A44BE">
        <w:rPr>
          <w:rFonts w:ascii="Times New Roman" w:hAnsi="Times New Roman" w:cs="Times New Roman"/>
          <w:sz w:val="24"/>
          <w:szCs w:val="24"/>
        </w:rPr>
        <w:t>чика и Заданию на проектирование</w:t>
      </w:r>
      <w:r w:rsidR="00371C51" w:rsidRPr="002A44BE">
        <w:rPr>
          <w:rFonts w:ascii="Times New Roman" w:hAnsi="Times New Roman" w:cs="Times New Roman"/>
          <w:sz w:val="24"/>
          <w:szCs w:val="24"/>
        </w:rPr>
        <w:t xml:space="preserve"> (Заданию на Инженерные изыскания)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5A2076" w:rsidRPr="002A44BE">
        <w:rPr>
          <w:rFonts w:ascii="Times New Roman" w:hAnsi="Times New Roman" w:cs="Times New Roman"/>
          <w:sz w:val="24"/>
          <w:szCs w:val="24"/>
        </w:rPr>
        <w:t>Гарантийный срок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5A2076" w:rsidRPr="002A44BE">
        <w:rPr>
          <w:rFonts w:ascii="Times New Roman" w:hAnsi="Times New Roman" w:cs="Times New Roman"/>
          <w:sz w:val="24"/>
          <w:szCs w:val="24"/>
        </w:rPr>
        <w:t xml:space="preserve"> - период времени, в течение которого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5A2076" w:rsidRPr="002A44BE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:rsidR="00F7114B" w:rsidRPr="002A44BE" w:rsidRDefault="000779B0" w:rsidP="00C57C59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>Государственная экспертиза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- оценка соответствия (положительное заключение) или несоответствия (отрицательное заключение) </w:t>
      </w:r>
      <w:r w:rsidR="004724C1" w:rsidRPr="002A44BE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изысканий, в составе, установленном требованиями законодательства РФ, и </w:t>
      </w:r>
      <w:r w:rsidR="002910CB" w:rsidRPr="002A44BE">
        <w:rPr>
          <w:rFonts w:ascii="Times New Roman" w:hAnsi="Times New Roman" w:cs="Times New Roman"/>
          <w:sz w:val="24"/>
          <w:szCs w:val="24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2A44BE">
        <w:rPr>
          <w:rFonts w:ascii="Times New Roman" w:hAnsi="Times New Roman" w:cs="Times New Roman"/>
          <w:sz w:val="24"/>
          <w:szCs w:val="24"/>
        </w:rPr>
        <w:t xml:space="preserve"> (Задание на Инженерные изыскания)</w:t>
      </w:r>
      <w:r w:rsidR="002910CB" w:rsidRPr="002A44BE">
        <w:rPr>
          <w:rFonts w:ascii="Times New Roman" w:hAnsi="Times New Roman" w:cs="Times New Roman"/>
          <w:sz w:val="24"/>
          <w:szCs w:val="24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</w:t>
      </w:r>
      <w:proofErr w:type="gramEnd"/>
      <w:r w:rsidR="002910CB" w:rsidRPr="002A44BE">
        <w:rPr>
          <w:rFonts w:ascii="Times New Roman" w:hAnsi="Times New Roman" w:cs="Times New Roman"/>
          <w:sz w:val="24"/>
          <w:szCs w:val="24"/>
        </w:rPr>
        <w:t xml:space="preserve">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:rsidR="00F7114B" w:rsidRPr="002A44BE" w:rsidRDefault="00073BE3" w:rsidP="004379C0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 w:rsidDel="00073BE3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Задание на </w:t>
      </w:r>
      <w:r w:rsidR="004C7BBF" w:rsidRPr="002A44BE">
        <w:rPr>
          <w:rFonts w:ascii="Times New Roman" w:hAnsi="Times New Roman" w:cs="Times New Roman"/>
          <w:sz w:val="24"/>
          <w:szCs w:val="24"/>
        </w:rPr>
        <w:t>П</w:t>
      </w:r>
      <w:r w:rsidR="002910CB" w:rsidRPr="002A44BE">
        <w:rPr>
          <w:rFonts w:ascii="Times New Roman" w:hAnsi="Times New Roman" w:cs="Times New Roman"/>
          <w:sz w:val="24"/>
          <w:szCs w:val="24"/>
        </w:rPr>
        <w:t>роектирование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451215" w:rsidRPr="002A44BE">
        <w:rPr>
          <w:rFonts w:ascii="Times New Roman" w:hAnsi="Times New Roman" w:cs="Times New Roman"/>
          <w:sz w:val="24"/>
          <w:szCs w:val="24"/>
        </w:rPr>
        <w:t xml:space="preserve"> -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220D6" w:rsidRPr="002A44BE">
        <w:rPr>
          <w:rFonts w:ascii="Times New Roman" w:hAnsi="Times New Roman" w:cs="Times New Roman"/>
          <w:sz w:val="24"/>
          <w:szCs w:val="24"/>
        </w:rPr>
        <w:t>документ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9220D6" w:rsidRPr="002A44BE">
        <w:rPr>
          <w:rFonts w:ascii="Times New Roman" w:hAnsi="Times New Roman" w:cs="Times New Roman"/>
          <w:sz w:val="24"/>
          <w:szCs w:val="24"/>
        </w:rPr>
        <w:t xml:space="preserve">устанавливающий 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чика для реализации поставленных задач и достижения требуемых </w:t>
      </w:r>
      <w:r w:rsidR="00D91153" w:rsidRPr="002A44BE">
        <w:rPr>
          <w:rFonts w:ascii="Times New Roman" w:hAnsi="Times New Roman" w:cs="Times New Roman"/>
          <w:sz w:val="24"/>
          <w:szCs w:val="24"/>
        </w:rPr>
        <w:t>показателей, включающее в себя т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ехнические требования на проектирование, </w:t>
      </w:r>
      <w:r w:rsidR="00D91153" w:rsidRPr="002A44BE">
        <w:rPr>
          <w:rFonts w:ascii="Times New Roman" w:hAnsi="Times New Roman" w:cs="Times New Roman"/>
          <w:sz w:val="24"/>
          <w:szCs w:val="24"/>
        </w:rPr>
        <w:t>п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еречень исходных данных и </w:t>
      </w:r>
      <w:r w:rsidR="00D91153" w:rsidRPr="002A44BE">
        <w:rPr>
          <w:rFonts w:ascii="Times New Roman" w:hAnsi="Times New Roman" w:cs="Times New Roman"/>
          <w:sz w:val="24"/>
          <w:szCs w:val="24"/>
        </w:rPr>
        <w:t>т</w:t>
      </w:r>
      <w:r w:rsidR="002910CB" w:rsidRPr="002A44BE">
        <w:rPr>
          <w:rFonts w:ascii="Times New Roman" w:hAnsi="Times New Roman" w:cs="Times New Roman"/>
          <w:sz w:val="24"/>
          <w:szCs w:val="24"/>
        </w:rPr>
        <w:t>ехнических ус</w:t>
      </w:r>
      <w:r w:rsidR="00D91153" w:rsidRPr="002A44BE">
        <w:rPr>
          <w:rFonts w:ascii="Times New Roman" w:hAnsi="Times New Roman" w:cs="Times New Roman"/>
          <w:sz w:val="24"/>
          <w:szCs w:val="24"/>
        </w:rPr>
        <w:t>ловий на подключение Объекта и п</w:t>
      </w:r>
      <w:r w:rsidR="002910CB" w:rsidRPr="002A44BE">
        <w:rPr>
          <w:rFonts w:ascii="Times New Roman" w:hAnsi="Times New Roman" w:cs="Times New Roman"/>
          <w:sz w:val="24"/>
          <w:szCs w:val="24"/>
        </w:rPr>
        <w:t>еречень исходных данных для проектирования организации строительства (</w:t>
      </w:r>
      <w:proofErr w:type="gramStart"/>
      <w:r w:rsidR="002910CB" w:rsidRPr="002A44BE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910CB" w:rsidRPr="002A44BE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2A44BE" w:rsidRDefault="000779B0" w:rsidP="00ED327A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3B24A6" w:rsidRPr="002A44BE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2A44BE">
        <w:rPr>
          <w:rFonts w:ascii="Times New Roman" w:hAnsi="Times New Roman" w:cs="Times New Roman"/>
          <w:sz w:val="24"/>
          <w:szCs w:val="24"/>
        </w:rPr>
        <w:t>чика для реализации поставленных задач и достижения требуемых показателей.</w:t>
      </w:r>
    </w:p>
    <w:p w:rsidR="00F7114B" w:rsidRPr="002A44BE" w:rsidRDefault="001668BC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3B24A6" w:rsidRPr="002A44BE">
        <w:rPr>
          <w:rFonts w:ascii="Times New Roman" w:hAnsi="Times New Roman" w:cs="Times New Roman"/>
          <w:sz w:val="24"/>
          <w:szCs w:val="24"/>
        </w:rPr>
        <w:t>Инженерные изыскания (изыскательские работы)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 в соответствии правилами, перечнем и порядком выполнения работ, </w:t>
      </w:r>
      <w:r w:rsidR="00B16594" w:rsidRPr="002A44BE">
        <w:rPr>
          <w:rFonts w:ascii="Times New Roman" w:hAnsi="Times New Roman" w:cs="Times New Roman"/>
          <w:sz w:val="24"/>
          <w:szCs w:val="24"/>
        </w:rPr>
        <w:t xml:space="preserve">соответствующих ЛНД </w:t>
      </w:r>
      <w:r w:rsidR="00C64B56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B16594" w:rsidRPr="002A44BE">
        <w:rPr>
          <w:rFonts w:ascii="Times New Roman" w:hAnsi="Times New Roman" w:cs="Times New Roman"/>
          <w:sz w:val="24"/>
          <w:szCs w:val="24"/>
        </w:rPr>
        <w:t>чика</w:t>
      </w:r>
      <w:r w:rsidR="00CC5717" w:rsidRPr="002A44BE">
        <w:rPr>
          <w:rFonts w:ascii="Times New Roman" w:hAnsi="Times New Roman" w:cs="Times New Roman"/>
          <w:sz w:val="24"/>
          <w:szCs w:val="24"/>
        </w:rPr>
        <w:t>, а также</w:t>
      </w:r>
      <w:r w:rsidR="00B1659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B24A6" w:rsidRPr="002A44BE">
        <w:rPr>
          <w:rFonts w:ascii="Times New Roman" w:hAnsi="Times New Roman" w:cs="Times New Roman"/>
          <w:sz w:val="24"/>
          <w:szCs w:val="24"/>
        </w:rPr>
        <w:t>действующи</w:t>
      </w:r>
      <w:r w:rsidR="00CC5717" w:rsidRPr="002A44BE">
        <w:rPr>
          <w:rFonts w:ascii="Times New Roman" w:hAnsi="Times New Roman" w:cs="Times New Roman"/>
          <w:sz w:val="24"/>
          <w:szCs w:val="24"/>
        </w:rPr>
        <w:t>м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  нормативных актов Российской Федерации.</w:t>
      </w:r>
      <w:proofErr w:type="gramEnd"/>
    </w:p>
    <w:p w:rsidR="00F7114B" w:rsidRPr="002A44BE" w:rsidRDefault="00D91153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>Календарный</w:t>
      </w:r>
      <w:r w:rsidR="002E136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910CB" w:rsidRPr="002A44BE">
        <w:rPr>
          <w:rFonts w:ascii="Times New Roman" w:hAnsi="Times New Roman" w:cs="Times New Roman"/>
          <w:sz w:val="24"/>
          <w:szCs w:val="24"/>
        </w:rPr>
        <w:t>план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451215" w:rsidRPr="002A44BE">
        <w:rPr>
          <w:rFonts w:ascii="Times New Roman" w:hAnsi="Times New Roman" w:cs="Times New Roman"/>
          <w:sz w:val="24"/>
          <w:szCs w:val="24"/>
        </w:rPr>
        <w:t>-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документ, устанавливающий перечень этап</w:t>
      </w:r>
      <w:r w:rsidR="009220D6" w:rsidRPr="002A44BE">
        <w:rPr>
          <w:rFonts w:ascii="Times New Roman" w:hAnsi="Times New Roman" w:cs="Times New Roman"/>
          <w:sz w:val="24"/>
          <w:szCs w:val="24"/>
        </w:rPr>
        <w:t>ов Работ,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сроки их выполнения</w:t>
      </w:r>
      <w:r w:rsidR="009220D6" w:rsidRPr="002A44BE">
        <w:rPr>
          <w:rFonts w:ascii="Times New Roman" w:hAnsi="Times New Roman" w:cs="Times New Roman"/>
          <w:sz w:val="24"/>
          <w:szCs w:val="24"/>
        </w:rPr>
        <w:t xml:space="preserve"> и стоимость.</w:t>
      </w:r>
    </w:p>
    <w:p w:rsidR="00075E91" w:rsidRPr="002A44BE" w:rsidRDefault="00075E91" w:rsidP="00075E91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«Камеральные работы» -  всесторонняя научная обработка материалов, собранных в процессе полевых топографических, геологических, почвенных и др. специальных исследований какой-либо территории.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C85BEA" w:rsidRPr="002A44BE">
        <w:rPr>
          <w:rFonts w:ascii="Times New Roman" w:hAnsi="Times New Roman" w:cs="Times New Roman"/>
          <w:sz w:val="24"/>
          <w:szCs w:val="24"/>
        </w:rPr>
        <w:t>Локальный нормативный документ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C85BEA" w:rsidRPr="002A44BE">
        <w:rPr>
          <w:rFonts w:ascii="Times New Roman" w:hAnsi="Times New Roman" w:cs="Times New Roman"/>
          <w:sz w:val="24"/>
          <w:szCs w:val="24"/>
        </w:rPr>
        <w:t xml:space="preserve"> (ЛНД) - </w:t>
      </w:r>
      <w:r w:rsidR="004339F8" w:rsidRPr="002A44BE">
        <w:rPr>
          <w:rFonts w:ascii="Times New Roman" w:hAnsi="Times New Roman" w:cs="Times New Roman"/>
          <w:sz w:val="24"/>
          <w:szCs w:val="24"/>
        </w:rPr>
        <w:t xml:space="preserve">вид внутреннего официального документа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339F8" w:rsidRPr="002A44BE">
        <w:rPr>
          <w:rFonts w:ascii="Times New Roman" w:hAnsi="Times New Roman" w:cs="Times New Roman"/>
          <w:sz w:val="24"/>
          <w:szCs w:val="24"/>
        </w:rPr>
        <w:t xml:space="preserve">чика, выпущенный в виде свода однозначно понимаемых норм (правил) длительного действия, регулирующих определенные аспекты хозяйственной деятельности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339F8" w:rsidRPr="002A44BE">
        <w:rPr>
          <w:rFonts w:ascii="Times New Roman" w:hAnsi="Times New Roman" w:cs="Times New Roman"/>
          <w:sz w:val="24"/>
          <w:szCs w:val="24"/>
        </w:rPr>
        <w:t xml:space="preserve">чика для их обязательного исполнения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4339F8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CE0212" w:rsidRPr="002A44BE">
        <w:rPr>
          <w:rFonts w:ascii="Times New Roman" w:hAnsi="Times New Roman" w:cs="Times New Roman"/>
          <w:sz w:val="24"/>
          <w:szCs w:val="24"/>
        </w:rPr>
        <w:t>Недостатки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 - любые отступления и</w:t>
      </w:r>
      <w:r w:rsidR="006D699D" w:rsidRPr="002A44BE">
        <w:rPr>
          <w:rFonts w:ascii="Times New Roman" w:hAnsi="Times New Roman" w:cs="Times New Roman"/>
          <w:sz w:val="24"/>
          <w:szCs w:val="24"/>
        </w:rPr>
        <w:t>/или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 невыполнения установленных требований законодательства, нормативных документов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чика, </w:t>
      </w:r>
      <w:r w:rsidR="00610BAB" w:rsidRPr="002A44BE">
        <w:rPr>
          <w:rFonts w:ascii="Times New Roman" w:hAnsi="Times New Roman" w:cs="Times New Roman"/>
          <w:sz w:val="24"/>
          <w:szCs w:val="24"/>
        </w:rPr>
        <w:t>Задания на Проектирование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6D699D" w:rsidRPr="002A44BE">
        <w:rPr>
          <w:rFonts w:ascii="Times New Roman" w:hAnsi="Times New Roman" w:cs="Times New Roman"/>
          <w:sz w:val="24"/>
          <w:szCs w:val="24"/>
        </w:rPr>
        <w:t xml:space="preserve">Задания на Инженерные изыскания, иных требований Договора, 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допущенные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6D699D" w:rsidRPr="002A44BE">
        <w:rPr>
          <w:rFonts w:ascii="Times New Roman" w:hAnsi="Times New Roman" w:cs="Times New Roman"/>
          <w:sz w:val="24"/>
          <w:szCs w:val="24"/>
        </w:rPr>
        <w:t xml:space="preserve"> в Результатах Работ</w:t>
      </w:r>
      <w:r w:rsidR="00610BAB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>Негосударственная экспертиза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- </w:t>
      </w:r>
      <w:r w:rsidR="009220D6" w:rsidRPr="002A44BE">
        <w:rPr>
          <w:rFonts w:ascii="Times New Roman" w:hAnsi="Times New Roman" w:cs="Times New Roman"/>
          <w:sz w:val="24"/>
          <w:szCs w:val="24"/>
        </w:rPr>
        <w:t xml:space="preserve">оценка соответствия, </w:t>
      </w:r>
      <w:r w:rsidR="002910CB" w:rsidRPr="002A44BE">
        <w:rPr>
          <w:rFonts w:ascii="Times New Roman" w:hAnsi="Times New Roman" w:cs="Times New Roman"/>
          <w:sz w:val="24"/>
          <w:szCs w:val="24"/>
        </w:rPr>
        <w:t>предусмотренная статьей 49 Градостроительного кодекса Российской Федерации</w:t>
      </w:r>
      <w:r w:rsidR="009220D6" w:rsidRPr="002A44BE">
        <w:rPr>
          <w:rFonts w:ascii="Times New Roman" w:hAnsi="Times New Roman" w:cs="Times New Roman"/>
          <w:sz w:val="24"/>
          <w:szCs w:val="24"/>
        </w:rPr>
        <w:t>,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0CB" w:rsidRPr="002A44B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2910CB" w:rsidRPr="002A44BE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</w:p>
    <w:p w:rsidR="00F7114B" w:rsidRPr="002A44BE" w:rsidRDefault="00E470F7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A44BE" w:rsidDel="00E47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3B24A6" w:rsidRPr="002A44BE">
        <w:rPr>
          <w:rFonts w:ascii="Times New Roman" w:hAnsi="Times New Roman" w:cs="Times New Roman"/>
          <w:sz w:val="24"/>
          <w:szCs w:val="24"/>
        </w:rPr>
        <w:t>Объект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E1360" w:rsidRPr="002A44BE">
        <w:rPr>
          <w:rFonts w:ascii="Times New Roman" w:hAnsi="Times New Roman" w:cs="Times New Roman"/>
          <w:sz w:val="24"/>
          <w:szCs w:val="24"/>
        </w:rPr>
        <w:t xml:space="preserve">- </w:t>
      </w:r>
      <w:r w:rsidR="0024275D" w:rsidRPr="002A44BE">
        <w:rPr>
          <w:rFonts w:ascii="Times New Roman" w:hAnsi="Times New Roman" w:cs="Times New Roman"/>
          <w:sz w:val="24"/>
          <w:szCs w:val="24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2A44BE">
        <w:rPr>
          <w:rFonts w:ascii="Times New Roman" w:hAnsi="Times New Roman" w:cs="Times New Roman"/>
          <w:sz w:val="24"/>
          <w:szCs w:val="24"/>
        </w:rPr>
        <w:t>.</w:t>
      </w:r>
      <w:r w:rsidR="001510EE" w:rsidRPr="002A44BE" w:rsidDel="001510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DB0441" w:rsidRPr="002A44BE">
        <w:rPr>
          <w:rFonts w:ascii="Times New Roman" w:hAnsi="Times New Roman" w:cs="Times New Roman"/>
          <w:sz w:val="24"/>
          <w:szCs w:val="24"/>
        </w:rPr>
        <w:t>Оперативный календарно-сетевой график выполнения ПИР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DB0441" w:rsidRPr="002A44BE">
        <w:rPr>
          <w:rFonts w:ascii="Times New Roman" w:hAnsi="Times New Roman" w:cs="Times New Roman"/>
          <w:sz w:val="24"/>
          <w:szCs w:val="24"/>
        </w:rPr>
        <w:t xml:space="preserve"> - </w:t>
      </w:r>
      <w:r w:rsidR="0073152E" w:rsidRPr="002A44BE">
        <w:rPr>
          <w:rFonts w:ascii="Times New Roman" w:hAnsi="Times New Roman" w:cs="Times New Roman"/>
          <w:sz w:val="24"/>
          <w:szCs w:val="24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2A44BE">
        <w:rPr>
          <w:rFonts w:ascii="Times New Roman" w:hAnsi="Times New Roman" w:cs="Times New Roman"/>
          <w:sz w:val="24"/>
          <w:szCs w:val="24"/>
        </w:rPr>
        <w:t xml:space="preserve"> Требования к разработке и детализации указаны в Приложении №</w:t>
      </w:r>
      <w:r w:rsidR="00972265" w:rsidRPr="002A44BE">
        <w:rPr>
          <w:rFonts w:ascii="Times New Roman" w:hAnsi="Times New Roman" w:cs="Times New Roman"/>
          <w:sz w:val="24"/>
          <w:szCs w:val="24"/>
        </w:rPr>
        <w:t>16</w:t>
      </w:r>
      <w:r w:rsidR="00DB0441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7A496C" w:rsidRPr="002A44BE">
        <w:rPr>
          <w:rFonts w:ascii="Times New Roman" w:hAnsi="Times New Roman" w:cs="Times New Roman"/>
          <w:sz w:val="24"/>
          <w:szCs w:val="24"/>
        </w:rPr>
        <w:t>Основные проектные решения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7A496C" w:rsidRPr="002A44B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A496C" w:rsidRPr="002A44BE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7A496C" w:rsidRPr="002A44BE">
        <w:rPr>
          <w:rFonts w:ascii="Times New Roman" w:hAnsi="Times New Roman" w:cs="Times New Roman"/>
          <w:sz w:val="24"/>
          <w:szCs w:val="24"/>
        </w:rPr>
        <w:t xml:space="preserve">) - документ, предназначенный для оценки и согласования 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7A496C" w:rsidRPr="002A44BE">
        <w:rPr>
          <w:rFonts w:ascii="Times New Roman" w:hAnsi="Times New Roman" w:cs="Times New Roman"/>
          <w:sz w:val="24"/>
          <w:szCs w:val="24"/>
        </w:rPr>
        <w:t>чиком работ и услуг намечаемых проектных решений и формирования состава основного оборудования.</w:t>
      </w:r>
    </w:p>
    <w:p w:rsidR="00F7114B" w:rsidRPr="002A44BE" w:rsidRDefault="006B0F00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 w:rsidDel="006B0F00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>ПБ, ОТ и ОС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- промышленная безопасность, охрана труда и охрана окружающей среды.</w:t>
      </w:r>
    </w:p>
    <w:p w:rsidR="00F7114B" w:rsidRPr="002A44BE" w:rsidRDefault="00FA0876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2A44BE">
        <w:rPr>
          <w:rFonts w:ascii="Times New Roman" w:hAnsi="Times New Roman" w:cs="Times New Roman"/>
          <w:sz w:val="24"/>
          <w:szCs w:val="24"/>
        </w:rPr>
        <w:t>чика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чиком. Представитель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чика действует на основании </w:t>
      </w:r>
      <w:r w:rsidR="00A938C6" w:rsidRPr="002A44BE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. Представитель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действует на основании </w:t>
      </w:r>
      <w:r w:rsidR="00A938C6" w:rsidRPr="002A44BE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sz w:val="24"/>
          <w:szCs w:val="24"/>
        </w:rPr>
        <w:t>Проектная документация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DB0441" w:rsidRPr="002A44BE">
        <w:rPr>
          <w:rFonts w:ascii="Times New Roman" w:hAnsi="Times New Roman" w:cs="Times New Roman"/>
          <w:sz w:val="24"/>
          <w:szCs w:val="24"/>
        </w:rPr>
        <w:t xml:space="preserve"> (ПД)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2A44BE">
        <w:rPr>
          <w:rFonts w:ascii="Times New Roman" w:hAnsi="Times New Roman" w:cs="Times New Roman"/>
          <w:sz w:val="24"/>
          <w:szCs w:val="24"/>
        </w:rPr>
        <w:t>-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95291" w:rsidRPr="002A44BE">
        <w:rPr>
          <w:rFonts w:ascii="Times New Roman" w:hAnsi="Times New Roman" w:cs="Times New Roman"/>
          <w:sz w:val="24"/>
          <w:szCs w:val="24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F7114B" w:rsidRPr="002A44BE" w:rsidRDefault="000779B0" w:rsidP="004379C0">
      <w:pPr>
        <w:numPr>
          <w:ilvl w:val="1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>Проектн</w:t>
      </w:r>
      <w:r w:rsidR="0024275D" w:rsidRPr="002A44BE">
        <w:rPr>
          <w:rFonts w:ascii="Times New Roman" w:hAnsi="Times New Roman" w:cs="Times New Roman"/>
          <w:bCs/>
          <w:sz w:val="24"/>
          <w:szCs w:val="24"/>
        </w:rPr>
        <w:t xml:space="preserve">ые и 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>изыскательские работы</w:t>
      </w:r>
      <w:r w:rsidRPr="002A44BE"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7A07" w:rsidRPr="002A44BE">
        <w:rPr>
          <w:rFonts w:ascii="Times New Roman" w:hAnsi="Times New Roman" w:cs="Times New Roman"/>
          <w:bCs/>
          <w:sz w:val="24"/>
          <w:szCs w:val="24"/>
        </w:rPr>
        <w:t>(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>ПИР</w:t>
      </w:r>
      <w:r w:rsidR="00727A07" w:rsidRPr="002A44BE">
        <w:rPr>
          <w:rFonts w:ascii="Times New Roman" w:hAnsi="Times New Roman" w:cs="Times New Roman"/>
          <w:bCs/>
          <w:sz w:val="24"/>
          <w:szCs w:val="24"/>
        </w:rPr>
        <w:t>, Работы)</w:t>
      </w:r>
      <w:r w:rsidR="002910C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2A44BE">
        <w:rPr>
          <w:rFonts w:ascii="Times New Roman" w:hAnsi="Times New Roman" w:cs="Times New Roman"/>
          <w:sz w:val="24"/>
          <w:szCs w:val="24"/>
        </w:rPr>
        <w:t xml:space="preserve">- </w:t>
      </w:r>
      <w:r w:rsidR="00095291" w:rsidRPr="002A44BE">
        <w:rPr>
          <w:rFonts w:ascii="Times New Roman" w:hAnsi="Times New Roman" w:cs="Times New Roman"/>
          <w:sz w:val="24"/>
          <w:szCs w:val="24"/>
        </w:rPr>
        <w:t xml:space="preserve">комплекс работ </w:t>
      </w:r>
      <w:r w:rsidRPr="002A44BE">
        <w:rPr>
          <w:rFonts w:ascii="Times New Roman" w:hAnsi="Times New Roman" w:cs="Times New Roman"/>
          <w:sz w:val="24"/>
          <w:szCs w:val="24"/>
        </w:rPr>
        <w:t xml:space="preserve">и услуг </w:t>
      </w:r>
      <w:r w:rsidR="00095291" w:rsidRPr="002A44BE">
        <w:rPr>
          <w:rFonts w:ascii="Times New Roman" w:hAnsi="Times New Roman" w:cs="Times New Roman"/>
          <w:sz w:val="24"/>
          <w:szCs w:val="24"/>
        </w:rPr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2A44BE" w:rsidDel="0037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Pr="002A44BE" w:rsidRDefault="002910CB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Pr="002A44BE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DB0441" w:rsidRPr="002A44BE">
        <w:rPr>
          <w:rFonts w:ascii="Times New Roman" w:hAnsi="Times New Roman" w:cs="Times New Roman"/>
          <w:sz w:val="24"/>
          <w:szCs w:val="24"/>
        </w:rPr>
        <w:t xml:space="preserve">(РД) </w:t>
      </w:r>
      <w:r w:rsidRPr="002A44BE">
        <w:rPr>
          <w:rFonts w:ascii="Times New Roman" w:hAnsi="Times New Roman" w:cs="Times New Roman"/>
          <w:sz w:val="24"/>
          <w:szCs w:val="24"/>
        </w:rPr>
        <w:t xml:space="preserve">- </w:t>
      </w:r>
      <w:r w:rsidR="00266831" w:rsidRPr="002A44BE">
        <w:rPr>
          <w:rFonts w:ascii="Times New Roman" w:hAnsi="Times New Roman" w:cs="Times New Roman"/>
          <w:sz w:val="24"/>
          <w:szCs w:val="24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2671CF" w:rsidRPr="002A44BE">
        <w:rPr>
          <w:rFonts w:ascii="Times New Roman" w:hAnsi="Times New Roman" w:cs="Times New Roman"/>
          <w:sz w:val="24"/>
          <w:szCs w:val="24"/>
        </w:rPr>
        <w:t>Результат работ</w:t>
      </w:r>
      <w:r w:rsidRPr="002A44BE">
        <w:rPr>
          <w:rFonts w:ascii="Times New Roman" w:hAnsi="Times New Roman" w:cs="Times New Roman"/>
          <w:sz w:val="24"/>
          <w:szCs w:val="24"/>
        </w:rPr>
        <w:t>»</w:t>
      </w:r>
      <w:r w:rsidR="002671CF" w:rsidRPr="002A44BE">
        <w:rPr>
          <w:rFonts w:ascii="Times New Roman" w:hAnsi="Times New Roman" w:cs="Times New Roman"/>
          <w:sz w:val="24"/>
          <w:szCs w:val="24"/>
        </w:rPr>
        <w:t xml:space="preserve"> – </w:t>
      </w:r>
      <w:r w:rsidR="00F425F3" w:rsidRPr="002A44BE">
        <w:rPr>
          <w:rFonts w:ascii="Times New Roman" w:hAnsi="Times New Roman" w:cs="Times New Roman"/>
          <w:sz w:val="24"/>
          <w:szCs w:val="24"/>
        </w:rPr>
        <w:t>част</w:t>
      </w:r>
      <w:r w:rsidR="00C70B6A" w:rsidRPr="002A44BE">
        <w:rPr>
          <w:rFonts w:ascii="Times New Roman" w:hAnsi="Times New Roman" w:cs="Times New Roman"/>
          <w:sz w:val="24"/>
          <w:szCs w:val="24"/>
        </w:rPr>
        <w:t xml:space="preserve">ь </w:t>
      </w:r>
      <w:r w:rsidRPr="002A44BE">
        <w:rPr>
          <w:rFonts w:ascii="Times New Roman" w:hAnsi="Times New Roman" w:cs="Times New Roman"/>
          <w:sz w:val="24"/>
          <w:szCs w:val="24"/>
        </w:rPr>
        <w:t>Р</w:t>
      </w:r>
      <w:r w:rsidR="00C70B6A" w:rsidRPr="002A44BE">
        <w:rPr>
          <w:rFonts w:ascii="Times New Roman" w:hAnsi="Times New Roman" w:cs="Times New Roman"/>
          <w:sz w:val="24"/>
          <w:szCs w:val="24"/>
        </w:rPr>
        <w:t xml:space="preserve">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2A44BE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- </w:t>
      </w:r>
      <w:r w:rsidR="00D957FC" w:rsidRPr="002A44BE">
        <w:rPr>
          <w:rFonts w:ascii="Times New Roman" w:hAnsi="Times New Roman" w:cs="Times New Roman"/>
          <w:sz w:val="24"/>
          <w:szCs w:val="24"/>
        </w:rPr>
        <w:t>О</w:t>
      </w:r>
      <w:r w:rsidR="00C70B6A" w:rsidRPr="002A44BE">
        <w:rPr>
          <w:rFonts w:ascii="Times New Roman" w:hAnsi="Times New Roman" w:cs="Times New Roman"/>
          <w:sz w:val="24"/>
          <w:szCs w:val="24"/>
        </w:rPr>
        <w:t xml:space="preserve">тчет о проведении Инженерных изысканий, </w:t>
      </w:r>
      <w:r w:rsidR="00D957FC" w:rsidRPr="002A44BE">
        <w:rPr>
          <w:rFonts w:ascii="Times New Roman" w:hAnsi="Times New Roman" w:cs="Times New Roman"/>
          <w:sz w:val="24"/>
          <w:szCs w:val="24"/>
        </w:rPr>
        <w:t>П</w:t>
      </w:r>
      <w:r w:rsidR="00C70B6A" w:rsidRPr="002A44BE">
        <w:rPr>
          <w:rFonts w:ascii="Times New Roman" w:hAnsi="Times New Roman" w:cs="Times New Roman"/>
          <w:sz w:val="24"/>
          <w:szCs w:val="24"/>
        </w:rPr>
        <w:t xml:space="preserve">роектная документация, положительное заключение Государственной экспертизы; </w:t>
      </w:r>
      <w:r w:rsidR="00D957FC" w:rsidRPr="002A44BE">
        <w:rPr>
          <w:rFonts w:ascii="Times New Roman" w:hAnsi="Times New Roman" w:cs="Times New Roman"/>
          <w:sz w:val="24"/>
          <w:szCs w:val="24"/>
        </w:rPr>
        <w:t>Р</w:t>
      </w:r>
      <w:r w:rsidR="00C70B6A" w:rsidRPr="002A44BE">
        <w:rPr>
          <w:rFonts w:ascii="Times New Roman" w:hAnsi="Times New Roman" w:cs="Times New Roman"/>
          <w:sz w:val="24"/>
          <w:szCs w:val="24"/>
        </w:rPr>
        <w:t>абочая документация</w:t>
      </w:r>
      <w:r w:rsidR="00CC5717" w:rsidRPr="002A44BE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2A44BE" w:rsidRDefault="00C70B6A" w:rsidP="004379C0">
      <w:pPr>
        <w:pStyle w:val="a4"/>
        <w:numPr>
          <w:ilvl w:val="1"/>
          <w:numId w:val="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 w:rsidDel="00C70B6A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8C627B" w:rsidRPr="002A44BE">
        <w:rPr>
          <w:rFonts w:ascii="Times New Roman" w:hAnsi="Times New Roman" w:cs="Times New Roman"/>
          <w:sz w:val="24"/>
          <w:szCs w:val="24"/>
        </w:rPr>
        <w:t>Сигнальная версия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 - версия </w:t>
      </w:r>
      <w:r w:rsidR="00CB2282" w:rsidRPr="002A44BE">
        <w:rPr>
          <w:rFonts w:ascii="Times New Roman" w:hAnsi="Times New Roman" w:cs="Times New Roman"/>
          <w:sz w:val="24"/>
          <w:szCs w:val="24"/>
        </w:rPr>
        <w:t>Результата Работ</w:t>
      </w:r>
      <w:r w:rsidR="0076072E" w:rsidRPr="002A44BE">
        <w:rPr>
          <w:rFonts w:ascii="Times New Roman" w:hAnsi="Times New Roman" w:cs="Times New Roman"/>
          <w:sz w:val="24"/>
          <w:szCs w:val="24"/>
        </w:rPr>
        <w:t xml:space="preserve"> (одной из ее частей)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, которая направляется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8C627B" w:rsidRPr="002A44BE">
        <w:rPr>
          <w:rFonts w:ascii="Times New Roman" w:hAnsi="Times New Roman" w:cs="Times New Roman"/>
          <w:sz w:val="24"/>
          <w:szCs w:val="24"/>
        </w:rPr>
        <w:t>чику</w:t>
      </w:r>
      <w:r w:rsidR="00282EBB" w:rsidRPr="002A44BE">
        <w:rPr>
          <w:rFonts w:ascii="Times New Roman" w:hAnsi="Times New Roman" w:cs="Times New Roman"/>
          <w:sz w:val="24"/>
          <w:szCs w:val="24"/>
        </w:rPr>
        <w:t xml:space="preserve"> до наступления </w:t>
      </w:r>
      <w:r w:rsidR="00A55103" w:rsidRPr="002A44BE">
        <w:rPr>
          <w:rFonts w:ascii="Times New Roman" w:hAnsi="Times New Roman" w:cs="Times New Roman"/>
          <w:sz w:val="24"/>
          <w:szCs w:val="24"/>
        </w:rPr>
        <w:t xml:space="preserve">календарной даты </w:t>
      </w:r>
      <w:r w:rsidR="00282EBB" w:rsidRPr="002A44BE">
        <w:rPr>
          <w:rFonts w:ascii="Times New Roman" w:hAnsi="Times New Roman" w:cs="Times New Roman"/>
          <w:sz w:val="24"/>
          <w:szCs w:val="24"/>
        </w:rPr>
        <w:t>сдачи-приемки работ в соответствии с Календарным планом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 для проведения предварительного ознакомления с документацией</w:t>
      </w:r>
      <w:r w:rsidR="007B45D0" w:rsidRPr="002A44BE">
        <w:rPr>
          <w:rFonts w:ascii="Times New Roman" w:hAnsi="Times New Roman" w:cs="Times New Roman"/>
          <w:sz w:val="24"/>
          <w:szCs w:val="24"/>
        </w:rPr>
        <w:t>,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 и предоставления комментариев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8C627B" w:rsidRPr="002A44BE">
        <w:rPr>
          <w:rFonts w:ascii="Times New Roman" w:hAnsi="Times New Roman" w:cs="Times New Roman"/>
          <w:sz w:val="24"/>
          <w:szCs w:val="24"/>
        </w:rPr>
        <w:t xml:space="preserve"> относительно необходимых изменений и качества документации.</w:t>
      </w:r>
    </w:p>
    <w:p w:rsidR="00F7114B" w:rsidRPr="002A44BE" w:rsidRDefault="000779B0" w:rsidP="004379C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«</w:t>
      </w:r>
      <w:r w:rsidR="000A3490" w:rsidRPr="002A44BE">
        <w:rPr>
          <w:rFonts w:ascii="Times New Roman" w:hAnsi="Times New Roman" w:cs="Times New Roman"/>
          <w:sz w:val="24"/>
          <w:szCs w:val="24"/>
        </w:rPr>
        <w:t xml:space="preserve">Сопровождение прохождения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2"/>
            <w:enabled/>
            <w:calcOnExit w:val="0"/>
            <w:textInput>
              <w:default w:val="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bookmarkStart w:id="2" w:name="ТекстовоеПоле242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Результатов  Инженерных изысканий и Проектной документации или иных внешних экспертиз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EA71A5" w:rsidRPr="002A44BE">
        <w:rPr>
          <w:rFonts w:ascii="Times New Roman" w:hAnsi="Times New Roman" w:cs="Times New Roman"/>
          <w:sz w:val="24"/>
          <w:szCs w:val="24"/>
        </w:rPr>
        <w:t>»</w:t>
      </w:r>
      <w:r w:rsidR="000A3490" w:rsidRPr="002A44BE">
        <w:rPr>
          <w:rFonts w:ascii="Times New Roman" w:hAnsi="Times New Roman" w:cs="Times New Roman"/>
          <w:sz w:val="24"/>
          <w:szCs w:val="24"/>
        </w:rPr>
        <w:t xml:space="preserve"> - подача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A3490" w:rsidRPr="002A44BE">
        <w:rPr>
          <w:rFonts w:ascii="Times New Roman" w:hAnsi="Times New Roman" w:cs="Times New Roman"/>
          <w:sz w:val="24"/>
          <w:szCs w:val="24"/>
        </w:rPr>
        <w:t xml:space="preserve"> документов для прохождения 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:rsidR="00F7114B" w:rsidRPr="002A44BE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2A44BE"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 xml:space="preserve"> - означает физические и/или юридические лица,</w:t>
      </w:r>
      <w:r w:rsidR="00E318D8" w:rsidRPr="002A4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 xml:space="preserve">подписавшие Договор, и выступающие в качестве </w:t>
      </w:r>
      <w:r w:rsidR="00753AB2">
        <w:rPr>
          <w:rFonts w:ascii="Times New Roman" w:hAnsi="Times New Roman" w:cs="Times New Roman"/>
          <w:bCs/>
          <w:sz w:val="24"/>
          <w:szCs w:val="24"/>
        </w:rPr>
        <w:t>Подряд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 xml:space="preserve">чика и </w:t>
      </w:r>
      <w:r w:rsidR="00753AB2">
        <w:rPr>
          <w:rFonts w:ascii="Times New Roman" w:hAnsi="Times New Roman" w:cs="Times New Roman"/>
          <w:bCs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bCs/>
          <w:sz w:val="24"/>
          <w:szCs w:val="24"/>
        </w:rPr>
        <w:t>чика</w:t>
      </w:r>
      <w:r w:rsidR="002910CB" w:rsidRPr="002A44BE">
        <w:rPr>
          <w:rFonts w:ascii="Times New Roman" w:hAnsi="Times New Roman" w:cs="Times New Roman"/>
          <w:bCs/>
          <w:sz w:val="24"/>
          <w:szCs w:val="24"/>
        </w:rPr>
        <w:t>.</w:t>
      </w:r>
    </w:p>
    <w:p w:rsidR="00057850" w:rsidRPr="002A44BE" w:rsidRDefault="000779B0" w:rsidP="004379C0">
      <w:pPr>
        <w:numPr>
          <w:ilvl w:val="1"/>
          <w:numId w:val="1"/>
        </w:numPr>
        <w:spacing w:after="0" w:line="240" w:lineRule="auto"/>
        <w:ind w:leftChars="-257" w:left="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>«</w:t>
      </w:r>
      <w:r w:rsidR="0076072E" w:rsidRPr="002A44BE">
        <w:rPr>
          <w:rFonts w:ascii="Times New Roman" w:hAnsi="Times New Roman" w:cs="Times New Roman"/>
          <w:bCs/>
          <w:sz w:val="24"/>
          <w:szCs w:val="24"/>
        </w:rPr>
        <w:t>Этап Календарного плана</w:t>
      </w:r>
      <w:r w:rsidRPr="002A44BE">
        <w:rPr>
          <w:rFonts w:ascii="Times New Roman" w:hAnsi="Times New Roman" w:cs="Times New Roman"/>
          <w:bCs/>
          <w:sz w:val="24"/>
          <w:szCs w:val="24"/>
        </w:rPr>
        <w:t>»</w:t>
      </w:r>
      <w:r w:rsidR="00D91153" w:rsidRPr="002A44BE">
        <w:rPr>
          <w:rFonts w:ascii="Times New Roman" w:hAnsi="Times New Roman" w:cs="Times New Roman"/>
          <w:bCs/>
          <w:sz w:val="24"/>
          <w:szCs w:val="24"/>
        </w:rPr>
        <w:t xml:space="preserve"> (Этап выполнения Работ, Этап Работ)</w:t>
      </w:r>
      <w:r w:rsidR="0076072E" w:rsidRPr="002A44BE">
        <w:rPr>
          <w:rFonts w:ascii="Times New Roman" w:hAnsi="Times New Roman" w:cs="Times New Roman"/>
          <w:bCs/>
          <w:sz w:val="24"/>
          <w:szCs w:val="24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2A44BE">
        <w:rPr>
          <w:rFonts w:ascii="Times New Roman" w:hAnsi="Times New Roman" w:cs="Times New Roman"/>
          <w:bCs/>
          <w:sz w:val="24"/>
          <w:szCs w:val="24"/>
        </w:rPr>
        <w:t xml:space="preserve"> (кроме этапов, не требующих дополнительной оплаты)</w:t>
      </w:r>
      <w:r w:rsidR="0076072E" w:rsidRPr="002A44BE">
        <w:rPr>
          <w:rFonts w:ascii="Times New Roman" w:hAnsi="Times New Roman" w:cs="Times New Roman"/>
          <w:bCs/>
          <w:sz w:val="24"/>
          <w:szCs w:val="24"/>
        </w:rPr>
        <w:t xml:space="preserve"> и сроки выполнения, которая заканчивается соответствующим Результатом </w:t>
      </w:r>
      <w:r w:rsidR="00EC7D7D" w:rsidRPr="002A44BE">
        <w:rPr>
          <w:rFonts w:ascii="Times New Roman" w:hAnsi="Times New Roman" w:cs="Times New Roman"/>
          <w:bCs/>
          <w:sz w:val="24"/>
          <w:szCs w:val="24"/>
        </w:rPr>
        <w:t>Р</w:t>
      </w:r>
      <w:r w:rsidR="0076072E" w:rsidRPr="002A44BE">
        <w:rPr>
          <w:rFonts w:ascii="Times New Roman" w:hAnsi="Times New Roman" w:cs="Times New Roman"/>
          <w:bCs/>
          <w:sz w:val="24"/>
          <w:szCs w:val="24"/>
        </w:rPr>
        <w:t>абот.</w:t>
      </w:r>
    </w:p>
    <w:p w:rsidR="00F7114B" w:rsidRPr="002A44BE" w:rsidRDefault="00F7114B" w:rsidP="004379C0">
      <w:pPr>
        <w:spacing w:after="0" w:line="240" w:lineRule="auto"/>
        <w:ind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" w:name="_Toc466904960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2. Предмет договора</w:t>
      </w:r>
      <w:bookmarkEnd w:id="3"/>
    </w:p>
    <w:p w:rsidR="00023379" w:rsidRPr="002A44BE" w:rsidRDefault="00753AB2" w:rsidP="004F7C51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727A07" w:rsidRPr="002A44BE">
        <w:rPr>
          <w:rFonts w:ascii="Times New Roman" w:hAnsi="Times New Roman" w:cs="Times New Roman"/>
          <w:sz w:val="24"/>
          <w:szCs w:val="24"/>
        </w:rPr>
        <w:t xml:space="preserve"> обязуется</w:t>
      </w:r>
      <w:r w:rsidR="00342F64" w:rsidRPr="002A44BE">
        <w:rPr>
          <w:rFonts w:ascii="Times New Roman" w:hAnsi="Times New Roman" w:cs="Times New Roman"/>
          <w:sz w:val="24"/>
          <w:szCs w:val="24"/>
        </w:rPr>
        <w:t xml:space="preserve"> по заданию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42F64" w:rsidRPr="002A44BE">
        <w:rPr>
          <w:rFonts w:ascii="Times New Roman" w:hAnsi="Times New Roman" w:cs="Times New Roman"/>
          <w:sz w:val="24"/>
          <w:szCs w:val="24"/>
        </w:rPr>
        <w:t>чика</w:t>
      </w:r>
      <w:r w:rsidR="00727A07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0A0371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4F7C51" w:rsidRPr="000A0371">
        <w:rPr>
          <w:rFonts w:ascii="Times New Roman" w:hAnsi="Times New Roman" w:cs="Times New Roman"/>
          <w:sz w:val="24"/>
          <w:szCs w:val="24"/>
        </w:rPr>
        <w:t>проектные и изыскательские работы (далее - ПИР, работы)</w:t>
      </w:r>
      <w:r w:rsidR="00023379" w:rsidRPr="000A0371">
        <w:rPr>
          <w:rFonts w:ascii="Times New Roman" w:hAnsi="Times New Roman" w:cs="Times New Roman"/>
          <w:sz w:val="24"/>
          <w:szCs w:val="24"/>
        </w:rPr>
        <w:t xml:space="preserve"> по объектам арендуе</w:t>
      </w:r>
      <w:r w:rsidR="00023379" w:rsidRPr="002A44BE">
        <w:rPr>
          <w:rFonts w:ascii="Times New Roman" w:hAnsi="Times New Roman" w:cs="Times New Roman"/>
          <w:sz w:val="24"/>
          <w:szCs w:val="24"/>
        </w:rPr>
        <w:t>мым ООО «</w:t>
      </w:r>
      <w:proofErr w:type="spellStart"/>
      <w:r w:rsidR="00023379"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="00F128F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3379" w:rsidRPr="002A44BE">
        <w:rPr>
          <w:rFonts w:ascii="Times New Roman" w:hAnsi="Times New Roman" w:cs="Times New Roman"/>
          <w:sz w:val="24"/>
          <w:szCs w:val="24"/>
        </w:rPr>
        <w:t>-</w:t>
      </w:r>
      <w:r w:rsidR="00F128F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3379" w:rsidRPr="002A44BE">
        <w:rPr>
          <w:rFonts w:ascii="Times New Roman" w:hAnsi="Times New Roman" w:cs="Times New Roman"/>
          <w:sz w:val="24"/>
          <w:szCs w:val="24"/>
        </w:rPr>
        <w:t>Сервис НПЗ» у филиалов ПАО АНК «</w:t>
      </w:r>
      <w:proofErr w:type="spellStart"/>
      <w:r w:rsidR="00023379"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="00023379" w:rsidRPr="002A44BE">
        <w:rPr>
          <w:rFonts w:ascii="Times New Roman" w:hAnsi="Times New Roman" w:cs="Times New Roman"/>
          <w:sz w:val="24"/>
          <w:szCs w:val="24"/>
        </w:rPr>
        <w:t>» «</w:t>
      </w:r>
      <w:proofErr w:type="spellStart"/>
      <w:r w:rsidR="00023379"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="00F128FE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23379" w:rsidRPr="002A44BE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="00023379" w:rsidRPr="002A44BE">
        <w:rPr>
          <w:rFonts w:ascii="Times New Roman" w:hAnsi="Times New Roman" w:cs="Times New Roman"/>
          <w:sz w:val="24"/>
          <w:szCs w:val="24"/>
        </w:rPr>
        <w:t>фанефтехим» и</w:t>
      </w:r>
      <w:r w:rsidR="00075E9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3379" w:rsidRPr="002A44B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23379"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="00F128F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3379" w:rsidRPr="002A44BE">
        <w:rPr>
          <w:rFonts w:ascii="Times New Roman" w:hAnsi="Times New Roman" w:cs="Times New Roman"/>
          <w:sz w:val="24"/>
          <w:szCs w:val="24"/>
        </w:rPr>
        <w:t>-</w:t>
      </w:r>
      <w:r w:rsidR="00F128F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2E20" w:rsidRPr="002A44BE">
        <w:rPr>
          <w:rFonts w:ascii="Times New Roman" w:hAnsi="Times New Roman" w:cs="Times New Roman"/>
          <w:sz w:val="24"/>
          <w:szCs w:val="24"/>
        </w:rPr>
        <w:t>УНПЗ</w:t>
      </w:r>
      <w:r w:rsidR="00023379" w:rsidRPr="002A44BE">
        <w:rPr>
          <w:rFonts w:ascii="Times New Roman" w:hAnsi="Times New Roman" w:cs="Times New Roman"/>
          <w:sz w:val="24"/>
          <w:szCs w:val="24"/>
        </w:rPr>
        <w:t>»:</w:t>
      </w:r>
    </w:p>
    <w:p w:rsidR="00023379" w:rsidRPr="002A44BE" w:rsidRDefault="00023379" w:rsidP="0002337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- «Аппаратное маслохозяйство (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инв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№110000002124) цеха №3 (УНХ) Производство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энергосервиса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 ООО "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-Сервис НПЗ". Техническое перевооружение. Реализация программы УОТ,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ПБиЭ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п. №10»;</w:t>
      </w:r>
    </w:p>
    <w:p w:rsidR="00023379" w:rsidRPr="002A44BE" w:rsidRDefault="00023379" w:rsidP="0002337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- «Монтаж автомобильных весов на установке МОС участка ОС производства №3 (УНХ) ООО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-Сервис НПЗ»;</w:t>
      </w:r>
    </w:p>
    <w:p w:rsidR="00023379" w:rsidRPr="002A44BE" w:rsidRDefault="00023379" w:rsidP="0002337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- «Установка системы вентиляции в помещении пропиточной блока цехов главного энергетика инв.№ 110000001937 цеха №3 (УНХ) производства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энергосервиса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-Сервис НПЗ»;</w:t>
      </w:r>
    </w:p>
    <w:p w:rsidR="00F7114B" w:rsidRPr="002A44BE" w:rsidRDefault="00023379" w:rsidP="00D51E4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- «Замена систем отопления, ГВС и ХВС в здании АБК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электромастерской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цеха №1 производства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энергосервиса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инв. № 120128р»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8D3C68" w:rsidRPr="002A44BE">
        <w:rPr>
          <w:rFonts w:ascii="Times New Roman" w:hAnsi="Times New Roman" w:cs="Times New Roman"/>
          <w:sz w:val="24"/>
          <w:szCs w:val="24"/>
        </w:rPr>
        <w:t>в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D91153" w:rsidRPr="002A44BE">
        <w:rPr>
          <w:rFonts w:ascii="Times New Roman" w:hAnsi="Times New Roman" w:cs="Times New Roman"/>
          <w:sz w:val="24"/>
          <w:szCs w:val="24"/>
        </w:rPr>
        <w:t>и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с</w:t>
      </w:r>
      <w:r w:rsidR="00C9667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228B0" w:rsidRPr="002A44BE">
        <w:rPr>
          <w:rFonts w:ascii="Times New Roman" w:hAnsi="Times New Roman" w:cs="Times New Roman"/>
          <w:sz w:val="24"/>
          <w:szCs w:val="24"/>
        </w:rPr>
        <w:t>условиями Договора</w:t>
      </w:r>
      <w:r w:rsidR="002270F3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0228B0" w:rsidRPr="002A44BE">
        <w:rPr>
          <w:rFonts w:ascii="Times New Roman" w:hAnsi="Times New Roman" w:cs="Times New Roman"/>
          <w:sz w:val="24"/>
          <w:szCs w:val="24"/>
        </w:rPr>
        <w:t>чи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к обязуется принять и оплатить </w:t>
      </w:r>
      <w:r w:rsidR="00C96671" w:rsidRPr="002A44BE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Работ. </w:t>
      </w:r>
    </w:p>
    <w:p w:rsidR="00F7114B" w:rsidRPr="002A44BE" w:rsidRDefault="000228B0" w:rsidP="004379C0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Результаты Работ должны соответствовать требованиям законодательства Российской Федерации, условиям Договора, </w:t>
      </w:r>
      <w:r w:rsidR="002270F3" w:rsidRPr="002A44BE">
        <w:rPr>
          <w:rFonts w:ascii="Times New Roman" w:hAnsi="Times New Roman" w:cs="Times New Roman"/>
          <w:sz w:val="24"/>
          <w:szCs w:val="24"/>
        </w:rPr>
        <w:t>Задани</w:t>
      </w:r>
      <w:r w:rsidR="00F242BF">
        <w:rPr>
          <w:rFonts w:ascii="Times New Roman" w:hAnsi="Times New Roman" w:cs="Times New Roman"/>
          <w:sz w:val="24"/>
          <w:szCs w:val="24"/>
        </w:rPr>
        <w:t>ю</w:t>
      </w:r>
      <w:r w:rsidR="002270F3" w:rsidRPr="002A44BE">
        <w:rPr>
          <w:rFonts w:ascii="Times New Roman" w:hAnsi="Times New Roman" w:cs="Times New Roman"/>
          <w:sz w:val="24"/>
          <w:szCs w:val="24"/>
        </w:rPr>
        <w:t xml:space="preserve"> на Инженерные изыскания, Задани</w:t>
      </w:r>
      <w:r w:rsidR="00F242BF">
        <w:rPr>
          <w:rFonts w:ascii="Times New Roman" w:hAnsi="Times New Roman" w:cs="Times New Roman"/>
          <w:sz w:val="24"/>
          <w:szCs w:val="24"/>
        </w:rPr>
        <w:t>ю</w:t>
      </w:r>
      <w:r w:rsidR="002270F3" w:rsidRPr="002A44BE">
        <w:rPr>
          <w:rFonts w:ascii="Times New Roman" w:hAnsi="Times New Roman" w:cs="Times New Roman"/>
          <w:sz w:val="24"/>
          <w:szCs w:val="24"/>
        </w:rPr>
        <w:t xml:space="preserve"> на проектирование</w:t>
      </w:r>
      <w:r w:rsidR="00AF75C7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F242BF">
        <w:rPr>
          <w:rFonts w:ascii="Times New Roman" w:hAnsi="Times New Roman" w:cs="Times New Roman"/>
          <w:sz w:val="24"/>
          <w:szCs w:val="24"/>
        </w:rPr>
        <w:t>Заданию</w:t>
      </w:r>
      <w:r w:rsidR="00314B7C" w:rsidRPr="002A44BE">
        <w:rPr>
          <w:rFonts w:ascii="Times New Roman" w:hAnsi="Times New Roman" w:cs="Times New Roman"/>
          <w:sz w:val="24"/>
          <w:szCs w:val="24"/>
        </w:rPr>
        <w:t xml:space="preserve"> на выполнение обследования (Приложени</w:t>
      </w:r>
      <w:r w:rsidR="00F242BF">
        <w:rPr>
          <w:rFonts w:ascii="Times New Roman" w:hAnsi="Times New Roman" w:cs="Times New Roman"/>
          <w:sz w:val="24"/>
          <w:szCs w:val="24"/>
        </w:rPr>
        <w:t>е</w:t>
      </w:r>
      <w:r w:rsidR="00314B7C" w:rsidRPr="002A44BE">
        <w:rPr>
          <w:rFonts w:ascii="Times New Roman" w:hAnsi="Times New Roman" w:cs="Times New Roman"/>
          <w:sz w:val="24"/>
          <w:szCs w:val="24"/>
        </w:rPr>
        <w:t xml:space="preserve"> №</w:t>
      </w:r>
      <w:r w:rsidR="00935A00">
        <w:rPr>
          <w:rFonts w:ascii="Times New Roman" w:hAnsi="Times New Roman" w:cs="Times New Roman"/>
          <w:sz w:val="24"/>
          <w:szCs w:val="24"/>
        </w:rPr>
        <w:t>1</w:t>
      </w:r>
      <w:r w:rsidR="00314B7C" w:rsidRPr="002A44BE">
        <w:rPr>
          <w:rFonts w:ascii="Times New Roman" w:hAnsi="Times New Roman" w:cs="Times New Roman"/>
          <w:sz w:val="24"/>
          <w:szCs w:val="24"/>
        </w:rPr>
        <w:t xml:space="preserve">), </w:t>
      </w:r>
      <w:r w:rsidRPr="002A44BE">
        <w:rPr>
          <w:rFonts w:ascii="Times New Roman" w:hAnsi="Times New Roman" w:cs="Times New Roman"/>
          <w:sz w:val="24"/>
          <w:szCs w:val="24"/>
        </w:rPr>
        <w:t xml:space="preserve">а также внутренним </w:t>
      </w:r>
      <w:r w:rsidR="00A55103" w:rsidRPr="002A44BE">
        <w:rPr>
          <w:rFonts w:ascii="Times New Roman" w:hAnsi="Times New Roman" w:cs="Times New Roman"/>
          <w:sz w:val="24"/>
          <w:szCs w:val="24"/>
        </w:rPr>
        <w:t>ЛНД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64B56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61279B" w:rsidRPr="002A44BE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754BEC" w:rsidRPr="002A44BE">
        <w:rPr>
          <w:rFonts w:ascii="Times New Roman" w:hAnsi="Times New Roman" w:cs="Times New Roman"/>
          <w:sz w:val="24"/>
          <w:szCs w:val="24"/>
        </w:rPr>
        <w:t>2</w:t>
      </w:r>
      <w:r w:rsidR="0061279B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3D3E83" w:rsidRDefault="003D3E83" w:rsidP="003D3E83">
      <w:pPr>
        <w:pStyle w:val="a4"/>
        <w:numPr>
          <w:ilvl w:val="1"/>
          <w:numId w:val="4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353967">
        <w:rPr>
          <w:rFonts w:ascii="Times New Roman" w:hAnsi="Times New Roman" w:cs="Times New Roman"/>
          <w:sz w:val="24"/>
          <w:szCs w:val="24"/>
        </w:rPr>
        <w:t>Функции Подрядчика по настоящему Договору выполняет Филиал ОАО «</w:t>
      </w:r>
      <w:proofErr w:type="spellStart"/>
      <w:r w:rsidRPr="00353967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35396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5396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5396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53967">
        <w:rPr>
          <w:rFonts w:ascii="Times New Roman" w:hAnsi="Times New Roman" w:cs="Times New Roman"/>
          <w:sz w:val="24"/>
          <w:szCs w:val="24"/>
        </w:rPr>
        <w:t>ермь</w:t>
      </w:r>
      <w:proofErr w:type="spellEnd"/>
      <w:r w:rsidRPr="00353967">
        <w:rPr>
          <w:rFonts w:ascii="Times New Roman" w:hAnsi="Times New Roman" w:cs="Times New Roman"/>
          <w:sz w:val="24"/>
          <w:szCs w:val="24"/>
        </w:rPr>
        <w:t xml:space="preserve"> (местонахождение: 614068 Россия г.Пермь, ул. Ленина, д. 92 ИНН 7701007624 КПП 590302001), действующий от имени Подрядчика ОАО «</w:t>
      </w:r>
      <w:proofErr w:type="spellStart"/>
      <w:r w:rsidRPr="00353967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Pr="00353967">
        <w:rPr>
          <w:rFonts w:ascii="Times New Roman" w:hAnsi="Times New Roman" w:cs="Times New Roman"/>
          <w:sz w:val="24"/>
          <w:szCs w:val="24"/>
        </w:rPr>
        <w:t>».</w:t>
      </w:r>
    </w:p>
    <w:p w:rsidR="00F242BF" w:rsidRPr="00353967" w:rsidRDefault="00F242BF" w:rsidP="00F242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" w:name="_Toc466904961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3. </w:t>
      </w:r>
      <w:r w:rsidRPr="002A44BE">
        <w:rPr>
          <w:rFonts w:ascii="Times New Roman" w:hAnsi="Times New Roman" w:cs="Times New Roman"/>
          <w:color w:val="auto"/>
          <w:sz w:val="24"/>
          <w:szCs w:val="24"/>
        </w:rPr>
        <w:t>Сроки выполнения работ</w:t>
      </w:r>
      <w:bookmarkEnd w:id="4"/>
    </w:p>
    <w:p w:rsidR="00F7114B" w:rsidRPr="002A44BE" w:rsidRDefault="00E673EB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</w:t>
      </w:r>
      <w:r w:rsidR="000228B0" w:rsidRPr="002A44BE">
        <w:rPr>
          <w:rFonts w:ascii="Times New Roman" w:hAnsi="Times New Roman" w:cs="Times New Roman"/>
          <w:sz w:val="24"/>
          <w:szCs w:val="24"/>
        </w:rPr>
        <w:t>роки выполнения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sz w:val="24"/>
          <w:szCs w:val="24"/>
        </w:rPr>
        <w:t>Э</w:t>
      </w:r>
      <w:r w:rsidRPr="002A44BE">
        <w:rPr>
          <w:rFonts w:ascii="Times New Roman" w:hAnsi="Times New Roman" w:cs="Times New Roman"/>
          <w:sz w:val="24"/>
          <w:szCs w:val="24"/>
        </w:rPr>
        <w:t>тапов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sz w:val="24"/>
          <w:szCs w:val="24"/>
        </w:rPr>
        <w:t>Р</w:t>
      </w:r>
      <w:r w:rsidR="000228B0" w:rsidRPr="002A44BE">
        <w:rPr>
          <w:rFonts w:ascii="Times New Roman" w:hAnsi="Times New Roman" w:cs="Times New Roman"/>
          <w:sz w:val="24"/>
          <w:szCs w:val="24"/>
        </w:rPr>
        <w:t>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sz w:val="24"/>
          <w:szCs w:val="24"/>
        </w:rPr>
        <w:t>Э</w:t>
      </w:r>
      <w:r w:rsidRPr="002A44BE">
        <w:rPr>
          <w:rFonts w:ascii="Times New Roman" w:hAnsi="Times New Roman" w:cs="Times New Roman"/>
          <w:sz w:val="24"/>
          <w:szCs w:val="24"/>
        </w:rPr>
        <w:t>тапов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sz w:val="24"/>
          <w:szCs w:val="24"/>
        </w:rPr>
        <w:t>Р</w:t>
      </w:r>
      <w:r w:rsidR="000228B0" w:rsidRPr="002A44BE">
        <w:rPr>
          <w:rFonts w:ascii="Times New Roman" w:hAnsi="Times New Roman" w:cs="Times New Roman"/>
          <w:sz w:val="24"/>
          <w:szCs w:val="24"/>
        </w:rPr>
        <w:t>абот согласовываются Сторонами в Календарном плане (Приложение №</w:t>
      </w:r>
      <w:r w:rsidR="00754BEC" w:rsidRPr="002A44BE">
        <w:rPr>
          <w:rFonts w:ascii="Times New Roman" w:hAnsi="Times New Roman" w:cs="Times New Roman"/>
          <w:sz w:val="24"/>
          <w:szCs w:val="24"/>
        </w:rPr>
        <w:t>4</w:t>
      </w:r>
      <w:r w:rsidR="000228B0" w:rsidRPr="002A44BE">
        <w:rPr>
          <w:rFonts w:ascii="Times New Roman" w:hAnsi="Times New Roman" w:cs="Times New Roman"/>
          <w:sz w:val="24"/>
          <w:szCs w:val="24"/>
        </w:rPr>
        <w:t>), который является неотъемлемой часть</w:t>
      </w:r>
      <w:r w:rsidR="0061279B" w:rsidRPr="002A44BE">
        <w:rPr>
          <w:rFonts w:ascii="Times New Roman" w:hAnsi="Times New Roman" w:cs="Times New Roman"/>
          <w:sz w:val="24"/>
          <w:szCs w:val="24"/>
        </w:rPr>
        <w:t>ю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Договора. </w:t>
      </w:r>
    </w:p>
    <w:p w:rsidR="00F7114B" w:rsidRPr="002A44BE" w:rsidRDefault="00223946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</w:t>
      </w:r>
      <w:r w:rsidR="003270CE" w:rsidRPr="002A44BE">
        <w:rPr>
          <w:rFonts w:ascii="Times New Roman" w:hAnsi="Times New Roman" w:cs="Times New Roman"/>
          <w:sz w:val="24"/>
          <w:szCs w:val="24"/>
        </w:rPr>
        <w:t>ри составлении Календарного плана</w:t>
      </w:r>
      <w:r w:rsidR="00D11478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даты</w:t>
      </w:r>
      <w:r w:rsidR="002701B6" w:rsidRPr="002A44BE">
        <w:rPr>
          <w:rFonts w:ascii="Times New Roman" w:hAnsi="Times New Roman" w:cs="Times New Roman"/>
          <w:sz w:val="24"/>
          <w:szCs w:val="24"/>
        </w:rPr>
        <w:t xml:space="preserve"> рассчитыва</w:t>
      </w:r>
      <w:r w:rsidRPr="002A44BE">
        <w:rPr>
          <w:rFonts w:ascii="Times New Roman" w:hAnsi="Times New Roman" w:cs="Times New Roman"/>
          <w:sz w:val="24"/>
          <w:szCs w:val="24"/>
        </w:rPr>
        <w:t>ю</w:t>
      </w:r>
      <w:r w:rsidR="002701B6" w:rsidRPr="002A44BE">
        <w:rPr>
          <w:rFonts w:ascii="Times New Roman" w:hAnsi="Times New Roman" w:cs="Times New Roman"/>
          <w:sz w:val="24"/>
          <w:szCs w:val="24"/>
        </w:rPr>
        <w:t>тся с учетом</w:t>
      </w:r>
      <w:r w:rsidR="00754BEC" w:rsidRPr="002A44BE">
        <w:rPr>
          <w:rFonts w:ascii="Times New Roman" w:hAnsi="Times New Roman" w:cs="Times New Roman"/>
          <w:sz w:val="24"/>
          <w:szCs w:val="24"/>
        </w:rPr>
        <w:t xml:space="preserve"> прогнозного</w:t>
      </w:r>
      <w:r w:rsidR="002701B6" w:rsidRPr="002A44BE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0228B0" w:rsidRPr="002A44BE">
        <w:rPr>
          <w:rFonts w:ascii="Times New Roman" w:hAnsi="Times New Roman" w:cs="Times New Roman"/>
          <w:sz w:val="24"/>
          <w:szCs w:val="24"/>
        </w:rPr>
        <w:t>на проведение Внутренней э</w:t>
      </w:r>
      <w:r w:rsidR="00D91153" w:rsidRPr="002A44BE">
        <w:rPr>
          <w:rFonts w:ascii="Times New Roman" w:hAnsi="Times New Roman" w:cs="Times New Roman"/>
          <w:sz w:val="24"/>
          <w:szCs w:val="24"/>
        </w:rPr>
        <w:t xml:space="preserve">кспертизы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D91153" w:rsidRPr="002A44BE">
        <w:rPr>
          <w:rFonts w:ascii="Times New Roman" w:hAnsi="Times New Roman" w:cs="Times New Roman"/>
          <w:sz w:val="24"/>
          <w:szCs w:val="24"/>
        </w:rPr>
        <w:t>чика и устранения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выявленных замечаний</w:t>
      </w:r>
      <w:r w:rsidR="003270CE" w:rsidRPr="002A44BE">
        <w:rPr>
          <w:rFonts w:ascii="Times New Roman" w:hAnsi="Times New Roman" w:cs="Times New Roman"/>
          <w:sz w:val="24"/>
          <w:szCs w:val="24"/>
        </w:rPr>
        <w:t>.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701B6" w:rsidRPr="002A44BE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F5A15" w:rsidRPr="002A44BE">
        <w:rPr>
          <w:rFonts w:ascii="Times New Roman" w:hAnsi="Times New Roman" w:cs="Times New Roman"/>
          <w:sz w:val="24"/>
          <w:szCs w:val="24"/>
        </w:rPr>
        <w:t>Э</w:t>
      </w:r>
      <w:r w:rsidR="002701B6" w:rsidRPr="002A44BE">
        <w:rPr>
          <w:rFonts w:ascii="Times New Roman" w:hAnsi="Times New Roman" w:cs="Times New Roman"/>
          <w:sz w:val="24"/>
          <w:szCs w:val="24"/>
        </w:rPr>
        <w:t>тапа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считаются завершенными и выполненными надлежащим образом только после устранения всех </w:t>
      </w:r>
      <w:r w:rsidR="0028462C" w:rsidRPr="002A44BE">
        <w:rPr>
          <w:rFonts w:ascii="Times New Roman" w:hAnsi="Times New Roman" w:cs="Times New Roman"/>
          <w:sz w:val="24"/>
          <w:szCs w:val="24"/>
        </w:rPr>
        <w:t>недостатков</w:t>
      </w:r>
      <w:r w:rsidR="002701B6" w:rsidRPr="002A44BE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D11478" w:rsidRPr="002A44BE">
        <w:rPr>
          <w:rFonts w:ascii="Times New Roman" w:hAnsi="Times New Roman" w:cs="Times New Roman"/>
          <w:sz w:val="24"/>
          <w:szCs w:val="24"/>
        </w:rPr>
        <w:t>Работ</w:t>
      </w:r>
      <w:r w:rsidR="000228B0" w:rsidRPr="002A44BE">
        <w:rPr>
          <w:rFonts w:ascii="Times New Roman" w:hAnsi="Times New Roman" w:cs="Times New Roman"/>
          <w:sz w:val="24"/>
          <w:szCs w:val="24"/>
        </w:rPr>
        <w:t xml:space="preserve"> без </w:t>
      </w:r>
      <w:r w:rsidR="0028462C" w:rsidRPr="002A44BE">
        <w:rPr>
          <w:rFonts w:ascii="Times New Roman" w:hAnsi="Times New Roman" w:cs="Times New Roman"/>
          <w:sz w:val="24"/>
          <w:szCs w:val="24"/>
        </w:rPr>
        <w:t>недостатков</w:t>
      </w:r>
      <w:r w:rsidR="000228B0" w:rsidRPr="002A44BE">
        <w:rPr>
          <w:rFonts w:ascii="Times New Roman" w:hAnsi="Times New Roman" w:cs="Times New Roman"/>
          <w:sz w:val="24"/>
          <w:szCs w:val="24"/>
        </w:rPr>
        <w:t>.</w:t>
      </w:r>
      <w:r w:rsidR="002701B6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280C28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 предварительному согласованию 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вправе досрочно выполнить Работы, 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вправе досрочно их</w:t>
      </w:r>
      <w:r w:rsidR="003A396E" w:rsidRPr="002A44BE">
        <w:rPr>
          <w:rFonts w:ascii="Times New Roman" w:hAnsi="Times New Roman" w:cs="Times New Roman"/>
          <w:sz w:val="24"/>
          <w:szCs w:val="24"/>
        </w:rPr>
        <w:t xml:space="preserve"> принять 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оплатить</w:t>
      </w:r>
      <w:r w:rsidR="00754BEC" w:rsidRPr="002A44BE">
        <w:rPr>
          <w:rFonts w:ascii="Times New Roman" w:hAnsi="Times New Roman" w:cs="Times New Roman"/>
          <w:sz w:val="24"/>
          <w:szCs w:val="24"/>
        </w:rPr>
        <w:t>, п</w:t>
      </w:r>
      <w:r w:rsidRPr="002A44BE">
        <w:rPr>
          <w:rFonts w:ascii="Times New Roman" w:hAnsi="Times New Roman" w:cs="Times New Roman"/>
          <w:sz w:val="24"/>
          <w:szCs w:val="24"/>
        </w:rPr>
        <w:t xml:space="preserve">ри этом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не вправе требовать увеличения Стоимости Работ.</w:t>
      </w:r>
    </w:p>
    <w:p w:rsidR="00F7114B" w:rsidRPr="002A44BE" w:rsidRDefault="00775E9E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просрочки окончания Этапа </w:t>
      </w:r>
      <w:r w:rsidR="00AA247E" w:rsidRPr="002A44BE">
        <w:rPr>
          <w:rFonts w:ascii="Times New Roman" w:hAnsi="Times New Roman" w:cs="Times New Roman"/>
          <w:sz w:val="24"/>
          <w:szCs w:val="24"/>
        </w:rPr>
        <w:t>относительно сроков, указанных в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Календарно</w:t>
      </w:r>
      <w:r w:rsidR="00AA247E" w:rsidRPr="002A44BE">
        <w:rPr>
          <w:rFonts w:ascii="Times New Roman" w:hAnsi="Times New Roman" w:cs="Times New Roman"/>
          <w:sz w:val="24"/>
          <w:szCs w:val="24"/>
        </w:rPr>
        <w:t>м плане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произошедшей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>и приведшей к необходимости увеличени</w:t>
      </w:r>
      <w:r w:rsidR="00280C28" w:rsidRPr="002A44BE">
        <w:rPr>
          <w:rFonts w:ascii="Times New Roman" w:hAnsi="Times New Roman" w:cs="Times New Roman"/>
          <w:sz w:val="24"/>
          <w:szCs w:val="24"/>
        </w:rPr>
        <w:t>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сроков выполнения Работ,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просрочку выполнения Работ в соответствии со статьей </w:t>
      </w:r>
      <w:r w:rsidR="00E2484D" w:rsidRPr="002A44BE">
        <w:rPr>
          <w:rFonts w:ascii="Times New Roman" w:hAnsi="Times New Roman" w:cs="Times New Roman"/>
          <w:sz w:val="24"/>
          <w:szCs w:val="24"/>
        </w:rPr>
        <w:t xml:space="preserve">11 </w:t>
      </w:r>
      <w:r w:rsidRPr="002A44BE">
        <w:rPr>
          <w:rFonts w:ascii="Times New Roman" w:hAnsi="Times New Roman" w:cs="Times New Roman"/>
          <w:sz w:val="24"/>
          <w:szCs w:val="24"/>
        </w:rPr>
        <w:t>Договора.</w:t>
      </w:r>
    </w:p>
    <w:p w:rsidR="00F7114B" w:rsidRPr="002A44BE" w:rsidRDefault="000228B0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Срок выполнения Работ</w:t>
      </w:r>
      <w:r w:rsidR="00B7507B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продлева</w:t>
      </w:r>
      <w:r w:rsidR="00B7507B" w:rsidRPr="002A44BE">
        <w:rPr>
          <w:rFonts w:ascii="Times New Roman" w:hAnsi="Times New Roman" w:cs="Times New Roman"/>
          <w:sz w:val="24"/>
          <w:szCs w:val="24"/>
        </w:rPr>
        <w:t xml:space="preserve">ющийся не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CE1ECB" w:rsidRPr="002A44BE">
        <w:rPr>
          <w:rFonts w:ascii="Times New Roman" w:hAnsi="Times New Roman" w:cs="Times New Roman"/>
          <w:sz w:val="24"/>
          <w:szCs w:val="24"/>
        </w:rPr>
        <w:t>, корректи</w:t>
      </w:r>
      <w:r w:rsidR="00B7507B" w:rsidRPr="002A44BE">
        <w:rPr>
          <w:rFonts w:ascii="Times New Roman" w:hAnsi="Times New Roman" w:cs="Times New Roman"/>
          <w:sz w:val="24"/>
          <w:szCs w:val="24"/>
        </w:rPr>
        <w:t>руется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на </w:t>
      </w:r>
      <w:r w:rsidR="00E673EB" w:rsidRPr="002A44BE">
        <w:rPr>
          <w:rFonts w:ascii="Times New Roman" w:hAnsi="Times New Roman" w:cs="Times New Roman"/>
          <w:sz w:val="24"/>
          <w:szCs w:val="24"/>
        </w:rPr>
        <w:t>следующих основания</w:t>
      </w:r>
      <w:r w:rsidR="003348CC" w:rsidRPr="002A44BE">
        <w:rPr>
          <w:rFonts w:ascii="Times New Roman" w:hAnsi="Times New Roman" w:cs="Times New Roman"/>
          <w:sz w:val="24"/>
          <w:szCs w:val="24"/>
        </w:rPr>
        <w:t>х:</w:t>
      </w:r>
    </w:p>
    <w:p w:rsidR="00F7114B" w:rsidRPr="002A44BE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просрочк</w:t>
      </w:r>
      <w:r w:rsidR="00E673EB" w:rsidRPr="002A44BE">
        <w:rPr>
          <w:rFonts w:ascii="Times New Roman" w:hAnsi="Times New Roman" w:cs="Times New Roman"/>
          <w:sz w:val="24"/>
          <w:szCs w:val="24"/>
        </w:rPr>
        <w:t>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исполнения обязательств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чиком, предусмотренных п. 5.</w:t>
      </w:r>
      <w:r w:rsidR="0050279E" w:rsidRPr="002A44BE">
        <w:rPr>
          <w:rFonts w:ascii="Times New Roman" w:hAnsi="Times New Roman" w:cs="Times New Roman"/>
          <w:sz w:val="24"/>
          <w:szCs w:val="24"/>
        </w:rPr>
        <w:t>3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B7507B" w:rsidRPr="002A44BE">
        <w:rPr>
          <w:rFonts w:ascii="Times New Roman" w:hAnsi="Times New Roman" w:cs="Times New Roman"/>
          <w:sz w:val="24"/>
          <w:szCs w:val="24"/>
        </w:rPr>
        <w:t>1</w:t>
      </w:r>
      <w:r w:rsidR="006041B7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5.3.4., </w:t>
      </w:r>
      <w:r w:rsidR="006041B7" w:rsidRPr="002A44BE">
        <w:rPr>
          <w:rFonts w:ascii="Times New Roman" w:hAnsi="Times New Roman" w:cs="Times New Roman"/>
          <w:sz w:val="24"/>
          <w:szCs w:val="24"/>
        </w:rPr>
        <w:t>5.3.</w:t>
      </w:r>
      <w:r w:rsidR="00B7507B" w:rsidRPr="002A44BE">
        <w:rPr>
          <w:rFonts w:ascii="Times New Roman" w:hAnsi="Times New Roman" w:cs="Times New Roman"/>
          <w:sz w:val="24"/>
          <w:szCs w:val="24"/>
        </w:rPr>
        <w:t>5, 5.3.6</w:t>
      </w:r>
      <w:r w:rsidR="006041B7" w:rsidRPr="002A44BE">
        <w:rPr>
          <w:rFonts w:ascii="Times New Roman" w:hAnsi="Times New Roman" w:cs="Times New Roman"/>
          <w:sz w:val="24"/>
          <w:szCs w:val="24"/>
        </w:rPr>
        <w:t>.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Договора, при условии, что неисполнение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 указанных обязатель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епятствует выполнению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Договором;</w:t>
      </w:r>
    </w:p>
    <w:p w:rsidR="00F7114B" w:rsidRPr="002A44BE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приостановлени</w:t>
      </w:r>
      <w:r w:rsidR="00E673EB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если это предусмотрено условиями Договора, в т.ч. при получении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нового (измененного) </w:t>
      </w:r>
      <w:r w:rsidR="004C7BBF" w:rsidRPr="002A44BE">
        <w:rPr>
          <w:rFonts w:ascii="Times New Roman" w:hAnsi="Times New Roman" w:cs="Times New Roman"/>
          <w:sz w:val="24"/>
          <w:szCs w:val="24"/>
        </w:rPr>
        <w:t>З</w:t>
      </w:r>
      <w:r w:rsidRPr="002A44BE">
        <w:rPr>
          <w:rFonts w:ascii="Times New Roman" w:hAnsi="Times New Roman" w:cs="Times New Roman"/>
          <w:sz w:val="24"/>
          <w:szCs w:val="24"/>
        </w:rPr>
        <w:t xml:space="preserve">адания на </w:t>
      </w:r>
      <w:r w:rsidR="004C7BBF" w:rsidRPr="002A44BE">
        <w:rPr>
          <w:rFonts w:ascii="Times New Roman" w:hAnsi="Times New Roman" w:cs="Times New Roman"/>
          <w:sz w:val="24"/>
          <w:szCs w:val="24"/>
        </w:rPr>
        <w:t>П</w:t>
      </w:r>
      <w:r w:rsidRPr="002A44BE">
        <w:rPr>
          <w:rFonts w:ascii="Times New Roman" w:hAnsi="Times New Roman" w:cs="Times New Roman"/>
          <w:sz w:val="24"/>
          <w:szCs w:val="24"/>
        </w:rPr>
        <w:t>роектирование</w:t>
      </w:r>
      <w:r w:rsidR="002270F3" w:rsidRPr="002A44BE">
        <w:rPr>
          <w:rFonts w:ascii="Times New Roman" w:hAnsi="Times New Roman" w:cs="Times New Roman"/>
          <w:sz w:val="24"/>
          <w:szCs w:val="24"/>
        </w:rPr>
        <w:t xml:space="preserve"> или Задания на Инженерные изыскания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– до момента подписания дополнительного соглашения о выполнении работ по новым (измененным) исходным данным и/или заданию;</w:t>
      </w:r>
    </w:p>
    <w:p w:rsidR="00F7114B" w:rsidRPr="002A44BE" w:rsidRDefault="00984737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изменений в исходные данные (Задание на Инженерные изыскания</w:t>
      </w:r>
      <w:r w:rsidR="000644FE" w:rsidRPr="002A44BE">
        <w:rPr>
          <w:rFonts w:ascii="Times New Roman" w:hAnsi="Times New Roman" w:cs="Times New Roman"/>
          <w:sz w:val="24"/>
          <w:szCs w:val="24"/>
        </w:rPr>
        <w:t xml:space="preserve"> или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Задания на Проектирование), повлекшие необходимость 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дополнительных работ – на срок выполнения таких дополнительных работ;</w:t>
      </w:r>
    </w:p>
    <w:p w:rsidR="00F7114B" w:rsidRPr="002A44BE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действия обстоятельств непреодолимой силы;</w:t>
      </w:r>
    </w:p>
    <w:p w:rsidR="00F7114B" w:rsidRPr="002A44BE" w:rsidRDefault="000228B0" w:rsidP="004379C0">
      <w:pPr>
        <w:pStyle w:val="a4"/>
        <w:numPr>
          <w:ilvl w:val="2"/>
          <w:numId w:val="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иных случаях, установленных действующим законодательством.</w:t>
      </w:r>
    </w:p>
    <w:p w:rsidR="00F7114B" w:rsidRPr="002A44BE" w:rsidRDefault="00280C28" w:rsidP="004379C0">
      <w:pPr>
        <w:pStyle w:val="a4"/>
        <w:numPr>
          <w:ilvl w:val="1"/>
          <w:numId w:val="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если в процессе выполнения Работ возникнут основания для изменения сроков выполнения Работ, указанных в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7507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3.</w:t>
      </w:r>
      <w:r w:rsidR="003A396E" w:rsidRPr="002A44BE">
        <w:rPr>
          <w:rFonts w:ascii="Times New Roman" w:hAnsi="Times New Roman" w:cs="Times New Roman"/>
          <w:sz w:val="24"/>
          <w:szCs w:val="24"/>
        </w:rPr>
        <w:t>1</w:t>
      </w:r>
      <w:r w:rsidRPr="002A44BE">
        <w:rPr>
          <w:rFonts w:ascii="Times New Roman" w:hAnsi="Times New Roman" w:cs="Times New Roman"/>
          <w:sz w:val="24"/>
          <w:szCs w:val="24"/>
        </w:rPr>
        <w:t>, то после получения</w:t>
      </w:r>
      <w:r w:rsidR="00B7507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B7507B" w:rsidRPr="002A44BE">
        <w:rPr>
          <w:rFonts w:ascii="Times New Roman" w:hAnsi="Times New Roman" w:cs="Times New Roman"/>
          <w:sz w:val="24"/>
          <w:szCs w:val="24"/>
        </w:rPr>
        <w:t xml:space="preserve">чиком или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902AC3" w:rsidRPr="002A44BE">
        <w:rPr>
          <w:rFonts w:ascii="Times New Roman" w:hAnsi="Times New Roman" w:cs="Times New Roman"/>
          <w:sz w:val="24"/>
          <w:szCs w:val="24"/>
        </w:rPr>
        <w:t>10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" w:name="_Toc466904962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4. Стоимость договора</w:t>
      </w:r>
      <w:r w:rsidR="009F5A15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и порядок расчетов</w:t>
      </w:r>
      <w:bookmarkEnd w:id="5"/>
    </w:p>
    <w:p w:rsidR="00BD4FF9" w:rsidRPr="002A44BE" w:rsidRDefault="000228B0" w:rsidP="00BD4FF9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="00D27CDB" w:rsidRPr="002A44BE">
        <w:rPr>
          <w:rFonts w:ascii="Times New Roman" w:hAnsi="Times New Roman" w:cs="Times New Roman"/>
          <w:sz w:val="24"/>
          <w:szCs w:val="24"/>
        </w:rPr>
        <w:t xml:space="preserve">, указанная в </w:t>
      </w:r>
      <w:r w:rsidR="00280C28" w:rsidRPr="002A44BE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D27CDB" w:rsidRPr="002A44BE">
        <w:rPr>
          <w:rFonts w:ascii="Times New Roman" w:hAnsi="Times New Roman" w:cs="Times New Roman"/>
          <w:sz w:val="24"/>
          <w:szCs w:val="24"/>
        </w:rPr>
        <w:t>Смете (Приложение №</w:t>
      </w:r>
      <w:r w:rsidR="00B7507B" w:rsidRPr="002A44BE">
        <w:rPr>
          <w:rFonts w:ascii="Times New Roman" w:hAnsi="Times New Roman" w:cs="Times New Roman"/>
          <w:sz w:val="24"/>
          <w:szCs w:val="24"/>
        </w:rPr>
        <w:t>5</w:t>
      </w:r>
      <w:r w:rsidR="00D27CDB" w:rsidRPr="002A44BE">
        <w:rPr>
          <w:rFonts w:ascii="Times New Roman" w:hAnsi="Times New Roman" w:cs="Times New Roman"/>
          <w:sz w:val="24"/>
          <w:szCs w:val="24"/>
        </w:rPr>
        <w:t>)</w:t>
      </w:r>
      <w:r w:rsidR="0026259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1660F6" w:rsidRPr="002A44BE">
        <w:rPr>
          <w:rFonts w:ascii="Times New Roman" w:hAnsi="Times New Roman" w:cs="Times New Roman"/>
          <w:sz w:val="24"/>
          <w:szCs w:val="24"/>
        </w:rPr>
        <w:t>не превысит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115194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proofErr w:type="gramStart"/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15194">
        <w:rPr>
          <w:rFonts w:ascii="Times New Roman" w:hAnsi="Times New Roman" w:cs="Times New Roman"/>
          <w:b/>
          <w:sz w:val="24"/>
          <w:szCs w:val="24"/>
        </w:rPr>
        <w:t>______________</w:t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ТекстовоеПоле247"/>
            <w:enabled/>
            <w:calcOnExit w:val="0"/>
            <w:textInput>
              <w:default w:val="с учетом НДС (налога на добавленную стоимость) по ставке"/>
            </w:textInput>
          </w:ffData>
        </w:fldChar>
      </w:r>
      <w:bookmarkStart w:id="6" w:name="ТекстовоеПоле247"/>
      <w:r w:rsidR="00BD4FF9" w:rsidRPr="002A44BE">
        <w:rPr>
          <w:rFonts w:ascii="Times New Roman" w:hAnsi="Times New Roman" w:cs="Times New Roman"/>
          <w:b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separate"/>
      </w:r>
      <w:proofErr w:type="gramEnd"/>
      <w:r w:rsidR="00BD4FF9" w:rsidRPr="002A44BE">
        <w:rPr>
          <w:rFonts w:ascii="Times New Roman" w:hAnsi="Times New Roman" w:cs="Times New Roman"/>
          <w:b/>
          <w:sz w:val="24"/>
          <w:szCs w:val="24"/>
        </w:rPr>
        <w:t>с учетом НДС (налога на добавленную стоимость) по ставке</w: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6"/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ТекстовоеПоле174"/>
            <w:enabled/>
            <w:calcOnExit w:val="0"/>
            <w:textInput>
              <w:default w:val="18%"/>
            </w:textInput>
          </w:ffData>
        </w:fldChar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>18%</w:t>
      </w:r>
      <w:r w:rsidR="009B1A9C" w:rsidRPr="002A44BE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194">
        <w:rPr>
          <w:rFonts w:ascii="Times New Roman" w:hAnsi="Times New Roman" w:cs="Times New Roman"/>
          <w:b/>
          <w:sz w:val="24"/>
          <w:szCs w:val="24"/>
        </w:rPr>
        <w:t>_________</w:t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1519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BD4FF9" w:rsidRPr="002A44BE">
        <w:rPr>
          <w:rFonts w:ascii="Times New Roman" w:hAnsi="Times New Roman" w:cs="Times New Roman"/>
          <w:b/>
          <w:sz w:val="24"/>
          <w:szCs w:val="24"/>
        </w:rPr>
        <w:t>).</w:t>
      </w:r>
    </w:p>
    <w:p w:rsidR="00D07740" w:rsidRPr="002A44BE" w:rsidRDefault="00D07740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согласованным уполномоченными представителями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чика, но не превы</w:t>
      </w:r>
      <w:r w:rsidR="001660F6" w:rsidRPr="002A44BE">
        <w:rPr>
          <w:rFonts w:ascii="Times New Roman" w:hAnsi="Times New Roman" w:cs="Times New Roman"/>
          <w:sz w:val="24"/>
          <w:szCs w:val="24"/>
        </w:rPr>
        <w:t>си</w:t>
      </w:r>
      <w:r w:rsidRPr="002A44BE">
        <w:rPr>
          <w:rFonts w:ascii="Times New Roman" w:hAnsi="Times New Roman" w:cs="Times New Roman"/>
          <w:sz w:val="24"/>
          <w:szCs w:val="24"/>
        </w:rPr>
        <w:t>т стоимость, определенную в настоящем пункте.</w:t>
      </w:r>
    </w:p>
    <w:p w:rsidR="00163B6B" w:rsidRPr="002A44BE" w:rsidRDefault="00A7537E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Изменение общей стоимости Договора в большую сторону возможно только на основании дополнительного соглашения к настоящему Договору.</w:t>
      </w:r>
    </w:p>
    <w:p w:rsidR="00F7114B" w:rsidRPr="002A44BE" w:rsidRDefault="001C7E09" w:rsidP="00C57C59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2A44BE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2523B" w:rsidRPr="002A44BE">
        <w:rPr>
          <w:rFonts w:ascii="Times New Roman" w:hAnsi="Times New Roman" w:cs="Times New Roman"/>
          <w:sz w:val="24"/>
          <w:szCs w:val="24"/>
        </w:rPr>
        <w:t>формируется из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2A44BE">
        <w:rPr>
          <w:rFonts w:ascii="Times New Roman" w:hAnsi="Times New Roman" w:cs="Times New Roman"/>
          <w:sz w:val="24"/>
          <w:szCs w:val="24"/>
        </w:rPr>
        <w:t>стоимост</w:t>
      </w:r>
      <w:r w:rsidR="00A2523B" w:rsidRPr="002A44BE">
        <w:rPr>
          <w:rFonts w:ascii="Times New Roman" w:hAnsi="Times New Roman" w:cs="Times New Roman"/>
          <w:sz w:val="24"/>
          <w:szCs w:val="24"/>
        </w:rPr>
        <w:t>и</w:t>
      </w:r>
      <w:r w:rsidR="009F5A1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sz w:val="24"/>
          <w:szCs w:val="24"/>
        </w:rPr>
        <w:t xml:space="preserve">Результатов Работ по </w:t>
      </w:r>
      <w:r w:rsidR="009F5A15" w:rsidRPr="002A44BE">
        <w:rPr>
          <w:rFonts w:ascii="Times New Roman" w:hAnsi="Times New Roman" w:cs="Times New Roman"/>
          <w:sz w:val="24"/>
          <w:szCs w:val="24"/>
        </w:rPr>
        <w:t>каждо</w:t>
      </w:r>
      <w:r w:rsidR="000D2748" w:rsidRPr="002A44BE">
        <w:rPr>
          <w:rFonts w:ascii="Times New Roman" w:hAnsi="Times New Roman" w:cs="Times New Roman"/>
          <w:sz w:val="24"/>
          <w:szCs w:val="24"/>
        </w:rPr>
        <w:t>му</w:t>
      </w:r>
      <w:r w:rsidR="00E57199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2A44BE">
        <w:rPr>
          <w:rFonts w:ascii="Times New Roman" w:hAnsi="Times New Roman" w:cs="Times New Roman"/>
          <w:sz w:val="24"/>
          <w:szCs w:val="24"/>
        </w:rPr>
        <w:t>Этап</w:t>
      </w:r>
      <w:r w:rsidR="000D2748" w:rsidRPr="002A44BE">
        <w:rPr>
          <w:rFonts w:ascii="Times New Roman" w:hAnsi="Times New Roman" w:cs="Times New Roman"/>
          <w:sz w:val="24"/>
          <w:szCs w:val="24"/>
        </w:rPr>
        <w:t>у</w:t>
      </w:r>
      <w:r w:rsidR="009F5A15" w:rsidRPr="002A44BE">
        <w:rPr>
          <w:rFonts w:ascii="Times New Roman" w:hAnsi="Times New Roman" w:cs="Times New Roman"/>
          <w:sz w:val="24"/>
          <w:szCs w:val="24"/>
        </w:rPr>
        <w:t>, указанн</w:t>
      </w:r>
      <w:r w:rsidR="000D2748" w:rsidRPr="002A44BE">
        <w:rPr>
          <w:rFonts w:ascii="Times New Roman" w:hAnsi="Times New Roman" w:cs="Times New Roman"/>
          <w:sz w:val="24"/>
          <w:szCs w:val="24"/>
        </w:rPr>
        <w:t>ому</w:t>
      </w:r>
      <w:r w:rsidR="009F5A15" w:rsidRPr="002A44BE">
        <w:rPr>
          <w:rFonts w:ascii="Times New Roman" w:hAnsi="Times New Roman" w:cs="Times New Roman"/>
          <w:sz w:val="24"/>
          <w:szCs w:val="24"/>
        </w:rPr>
        <w:t xml:space="preserve"> в Календарном плане</w:t>
      </w:r>
      <w:r w:rsidR="00EE178C" w:rsidRPr="002A44BE">
        <w:rPr>
          <w:rFonts w:ascii="Times New Roman" w:hAnsi="Times New Roman" w:cs="Times New Roman"/>
          <w:sz w:val="24"/>
          <w:szCs w:val="24"/>
        </w:rPr>
        <w:t>.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2A44BE">
        <w:rPr>
          <w:rFonts w:ascii="Times New Roman" w:hAnsi="Times New Roman" w:cs="Times New Roman"/>
          <w:sz w:val="24"/>
          <w:szCs w:val="24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28462C" w:rsidRPr="002A44BE">
        <w:rPr>
          <w:rFonts w:ascii="Times New Roman" w:hAnsi="Times New Roman" w:cs="Times New Roman"/>
          <w:sz w:val="24"/>
          <w:szCs w:val="24"/>
        </w:rPr>
        <w:t>,</w:t>
      </w:r>
      <w:r w:rsidR="00280C28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2A44BE">
        <w:rPr>
          <w:rFonts w:ascii="Times New Roman" w:hAnsi="Times New Roman" w:cs="Times New Roman"/>
          <w:sz w:val="24"/>
          <w:szCs w:val="24"/>
        </w:rPr>
        <w:t>Стоимость Договора может быть сор</w:t>
      </w:r>
      <w:r w:rsidR="00F85202" w:rsidRPr="002A44BE">
        <w:rPr>
          <w:rFonts w:ascii="Times New Roman" w:hAnsi="Times New Roman" w:cs="Times New Roman"/>
          <w:sz w:val="24"/>
          <w:szCs w:val="24"/>
        </w:rPr>
        <w:t>азмерно увеличена</w:t>
      </w:r>
      <w:r w:rsidR="003E264E">
        <w:rPr>
          <w:rFonts w:ascii="Times New Roman" w:hAnsi="Times New Roman" w:cs="Times New Roman"/>
          <w:sz w:val="24"/>
          <w:szCs w:val="24"/>
        </w:rPr>
        <w:t xml:space="preserve"> или уменьшена, после подписания</w:t>
      </w:r>
      <w:r w:rsidR="00F85202" w:rsidRPr="002A44BE">
        <w:rPr>
          <w:rFonts w:ascii="Times New Roman" w:hAnsi="Times New Roman" w:cs="Times New Roman"/>
          <w:sz w:val="24"/>
          <w:szCs w:val="24"/>
        </w:rPr>
        <w:t xml:space="preserve"> дополнительного соглашения  к настоящему Договору.</w:t>
      </w:r>
      <w:r w:rsidR="007A1B98" w:rsidRPr="002A44BE">
        <w:rPr>
          <w:rFonts w:ascii="Times New Roman" w:hAnsi="Times New Roman" w:cs="Times New Roman"/>
          <w:sz w:val="24"/>
          <w:szCs w:val="24"/>
        </w:rPr>
        <w:t xml:space="preserve"> Инфляционные ожидания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7A1B98" w:rsidRPr="002A44BE">
        <w:rPr>
          <w:rFonts w:ascii="Times New Roman" w:hAnsi="Times New Roman" w:cs="Times New Roman"/>
          <w:sz w:val="24"/>
          <w:szCs w:val="24"/>
        </w:rPr>
        <w:t>не являются основанием для изменения Стоимости Договора.</w:t>
      </w:r>
    </w:p>
    <w:p w:rsidR="00BD4164" w:rsidRDefault="000A3490" w:rsidP="002E052E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>по проведению и сопровождению соответствующих</w:t>
      </w:r>
      <w:r w:rsidR="004C795D" w:rsidRPr="002A44BE">
        <w:rPr>
          <w:rFonts w:ascii="Times New Roman" w:hAnsi="Times New Roman" w:cs="Times New Roman"/>
          <w:sz w:val="24"/>
          <w:szCs w:val="24"/>
        </w:rPr>
        <w:t xml:space="preserve"> внешних</w:t>
      </w:r>
      <w:r w:rsidRPr="002A44BE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4C795D" w:rsidRPr="002A44BE">
        <w:rPr>
          <w:rFonts w:ascii="Times New Roman" w:hAnsi="Times New Roman" w:cs="Times New Roman"/>
          <w:sz w:val="24"/>
          <w:szCs w:val="24"/>
        </w:rPr>
        <w:t>, если данное условие прописано в Задании на проектирование,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указанных в</w:t>
      </w:r>
      <w:r w:rsidR="00B7507B" w:rsidRPr="002A44BE">
        <w:rPr>
          <w:rFonts w:ascii="Times New Roman" w:hAnsi="Times New Roman" w:cs="Times New Roman"/>
          <w:sz w:val="24"/>
          <w:szCs w:val="24"/>
        </w:rPr>
        <w:t xml:space="preserve"> Календарном плане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B7507B" w:rsidRPr="002A44BE">
        <w:rPr>
          <w:rFonts w:ascii="Times New Roman" w:hAnsi="Times New Roman" w:cs="Times New Roman"/>
          <w:sz w:val="24"/>
          <w:szCs w:val="24"/>
        </w:rPr>
        <w:t>(П</w:t>
      </w:r>
      <w:r w:rsidRPr="002A44BE">
        <w:rPr>
          <w:rFonts w:ascii="Times New Roman" w:hAnsi="Times New Roman" w:cs="Times New Roman"/>
          <w:sz w:val="24"/>
          <w:szCs w:val="24"/>
        </w:rPr>
        <w:t>риложении №</w:t>
      </w:r>
      <w:r w:rsidR="00B7507B" w:rsidRPr="002A44BE">
        <w:rPr>
          <w:rFonts w:ascii="Times New Roman" w:hAnsi="Times New Roman" w:cs="Times New Roman"/>
          <w:sz w:val="24"/>
          <w:szCs w:val="24"/>
        </w:rPr>
        <w:t>4)</w:t>
      </w:r>
      <w:r w:rsidRPr="002A44BE">
        <w:rPr>
          <w:rFonts w:ascii="Times New Roman" w:hAnsi="Times New Roman" w:cs="Times New Roman"/>
          <w:sz w:val="24"/>
          <w:szCs w:val="24"/>
        </w:rPr>
        <w:t>. Затраты по проведению и сопровождению соответствующих экспертиз подтверждаются первичной учетной документацией.</w:t>
      </w:r>
      <w:r w:rsidR="00AE365E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6AE6" w:rsidRPr="009E4D6F" w:rsidRDefault="000C6AE6" w:rsidP="009E4D6F">
      <w:pPr>
        <w:pStyle w:val="a4"/>
        <w:numPr>
          <w:ilvl w:val="1"/>
          <w:numId w:val="67"/>
        </w:numPr>
        <w:spacing w:after="0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Оплата выполненных Результатов Работ по настоящему договору производится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путем перечисления денежных средств </w:t>
      </w:r>
      <w:r w:rsidRPr="009E4D6F">
        <w:rPr>
          <w:rFonts w:ascii="Times New Roman" w:hAnsi="Times New Roman" w:cs="Times New Roman"/>
          <w:sz w:val="24"/>
          <w:szCs w:val="24"/>
        </w:rPr>
        <w:t>в течение 3</w:t>
      </w:r>
      <w:r w:rsidR="004F7F56" w:rsidRPr="009E4D6F">
        <w:rPr>
          <w:rFonts w:ascii="Times New Roman" w:hAnsi="Times New Roman" w:cs="Times New Roman"/>
          <w:sz w:val="24"/>
          <w:szCs w:val="24"/>
        </w:rPr>
        <w:t>5</w:t>
      </w:r>
      <w:r w:rsidRPr="009E4D6F">
        <w:rPr>
          <w:rFonts w:ascii="Times New Roman" w:hAnsi="Times New Roman" w:cs="Times New Roman"/>
          <w:sz w:val="24"/>
          <w:szCs w:val="24"/>
        </w:rPr>
        <w:t xml:space="preserve"> (тридцати</w:t>
      </w:r>
      <w:r w:rsidR="004F7F56" w:rsidRPr="009E4D6F">
        <w:rPr>
          <w:rFonts w:ascii="Times New Roman" w:hAnsi="Times New Roman" w:cs="Times New Roman"/>
          <w:sz w:val="24"/>
          <w:szCs w:val="24"/>
        </w:rPr>
        <w:t xml:space="preserve"> пяти</w:t>
      </w:r>
      <w:r w:rsidRPr="009E4D6F">
        <w:rPr>
          <w:rFonts w:ascii="Times New Roman" w:hAnsi="Times New Roman" w:cs="Times New Roman"/>
          <w:sz w:val="24"/>
          <w:szCs w:val="24"/>
        </w:rPr>
        <w:t>) календарных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(в случае, если обязанность по выставлению счетов-фактур предусмотрена налоговым законодательством РФ) в количестве 2 экземпляров</w:t>
      </w:r>
      <w:r w:rsidR="009E4D6F">
        <w:rPr>
          <w:rFonts w:ascii="Times New Roman" w:hAnsi="Times New Roman" w:cs="Times New Roman"/>
          <w:sz w:val="24"/>
          <w:szCs w:val="24"/>
        </w:rPr>
        <w:t xml:space="preserve">, </w:t>
      </w:r>
      <w:r w:rsidR="009E4D6F" w:rsidRPr="009E4D6F">
        <w:rPr>
          <w:rFonts w:ascii="Times New Roman" w:hAnsi="Times New Roman" w:cs="Times New Roman"/>
          <w:bCs/>
          <w:iCs/>
        </w:rPr>
        <w:t>при условии получения денежных</w:t>
      </w:r>
      <w:proofErr w:type="gramEnd"/>
      <w:r w:rsidR="009E4D6F" w:rsidRPr="009E4D6F">
        <w:rPr>
          <w:rFonts w:ascii="Times New Roman" w:hAnsi="Times New Roman" w:cs="Times New Roman"/>
          <w:bCs/>
          <w:iCs/>
        </w:rPr>
        <w:t xml:space="preserve"> средств от Заказчик</w:t>
      </w:r>
      <w:proofErr w:type="gramStart"/>
      <w:r w:rsidR="009E4D6F" w:rsidRPr="009E4D6F">
        <w:rPr>
          <w:rFonts w:ascii="Times New Roman" w:hAnsi="Times New Roman" w:cs="Times New Roman"/>
          <w:bCs/>
          <w:iCs/>
        </w:rPr>
        <w:t>а ООО</w:t>
      </w:r>
      <w:proofErr w:type="gramEnd"/>
      <w:r w:rsidR="009E4D6F" w:rsidRPr="009E4D6F">
        <w:rPr>
          <w:rFonts w:ascii="Times New Roman" w:hAnsi="Times New Roman" w:cs="Times New Roman"/>
          <w:bCs/>
          <w:iCs/>
        </w:rPr>
        <w:t xml:space="preserve"> «</w:t>
      </w:r>
      <w:proofErr w:type="spellStart"/>
      <w:r w:rsidR="009E4D6F" w:rsidRPr="009E4D6F">
        <w:rPr>
          <w:rFonts w:ascii="Times New Roman" w:hAnsi="Times New Roman" w:cs="Times New Roman"/>
          <w:bCs/>
          <w:iCs/>
        </w:rPr>
        <w:t>Башнефть</w:t>
      </w:r>
      <w:proofErr w:type="spellEnd"/>
      <w:r w:rsidR="009E4D6F" w:rsidRPr="009E4D6F">
        <w:rPr>
          <w:rFonts w:ascii="Times New Roman" w:hAnsi="Times New Roman" w:cs="Times New Roman"/>
          <w:bCs/>
          <w:iCs/>
        </w:rPr>
        <w:t>-Сервис НПЗ»</w:t>
      </w:r>
      <w:r w:rsidRPr="009E4D6F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855AA8" w:rsidP="00776799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Датой оплаты считается дата списания денежных сре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асчетного счета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чика.</w:t>
      </w:r>
    </w:p>
    <w:p w:rsidR="00F22411" w:rsidRPr="002A44BE" w:rsidRDefault="00F22411" w:rsidP="00FF5154">
      <w:pPr>
        <w:pStyle w:val="3"/>
        <w:numPr>
          <w:ilvl w:val="1"/>
          <w:numId w:val="67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E4D6F">
        <w:rPr>
          <w:rFonts w:ascii="Times New Roman" w:hAnsi="Times New Roman" w:cs="Times New Roman"/>
          <w:b/>
          <w:sz w:val="24"/>
          <w:szCs w:val="24"/>
        </w:rPr>
        <w:t>Не</w:t>
      </w:r>
      <w:r w:rsidR="009779FD" w:rsidRPr="009E4D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D6F">
        <w:rPr>
          <w:rFonts w:ascii="Times New Roman" w:hAnsi="Times New Roman" w:cs="Times New Roman"/>
          <w:b/>
          <w:sz w:val="24"/>
          <w:szCs w:val="24"/>
        </w:rPr>
        <w:t>применяется</w:t>
      </w:r>
      <w:r w:rsidR="009779FD" w:rsidRPr="009E4D6F">
        <w:rPr>
          <w:rFonts w:ascii="Times New Roman" w:hAnsi="Times New Roman" w:cs="Times New Roman"/>
          <w:b/>
          <w:sz w:val="24"/>
          <w:szCs w:val="24"/>
        </w:rPr>
        <w:t>.</w:t>
      </w:r>
      <w:r w:rsidR="00977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EAC" w:rsidRPr="002A44BE" w:rsidRDefault="006826B4" w:rsidP="00C57C59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По дополнительным объемам Работ, не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указанным в Договоре или не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предусмотренным им, </w:t>
      </w:r>
      <w:r w:rsidR="00F22411" w:rsidRPr="002A44BE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заключают Дополнительные соглашения к Договору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 на основании измененного Задания на Проектирование или Задания на Инженерные изыскания</w:t>
      </w:r>
      <w:r w:rsidR="00D27CDB" w:rsidRPr="002A44BE">
        <w:rPr>
          <w:rFonts w:ascii="Times New Roman" w:hAnsi="Times New Roman" w:cs="Times New Roman"/>
          <w:sz w:val="24"/>
          <w:szCs w:val="24"/>
        </w:rPr>
        <w:t>, формируют скорректированн</w:t>
      </w:r>
      <w:r w:rsidR="00B7507B" w:rsidRPr="002A44BE">
        <w:rPr>
          <w:rFonts w:ascii="Times New Roman" w:hAnsi="Times New Roman" w:cs="Times New Roman"/>
          <w:sz w:val="24"/>
          <w:szCs w:val="24"/>
        </w:rPr>
        <w:t>ую Сводную</w:t>
      </w:r>
      <w:r w:rsidR="00D27CDB" w:rsidRPr="002A44BE">
        <w:rPr>
          <w:rFonts w:ascii="Times New Roman" w:hAnsi="Times New Roman" w:cs="Times New Roman"/>
          <w:sz w:val="24"/>
          <w:szCs w:val="24"/>
        </w:rPr>
        <w:t xml:space="preserve"> Смет</w:t>
      </w:r>
      <w:r w:rsidR="00B7507B" w:rsidRPr="002A44BE">
        <w:rPr>
          <w:rFonts w:ascii="Times New Roman" w:hAnsi="Times New Roman" w:cs="Times New Roman"/>
          <w:sz w:val="24"/>
          <w:szCs w:val="24"/>
        </w:rPr>
        <w:t>у</w:t>
      </w:r>
      <w:r w:rsidR="00D27CDB" w:rsidRPr="002A44BE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B7507B" w:rsidRPr="002A44BE">
        <w:rPr>
          <w:rFonts w:ascii="Times New Roman" w:hAnsi="Times New Roman" w:cs="Times New Roman"/>
          <w:sz w:val="24"/>
          <w:szCs w:val="24"/>
        </w:rPr>
        <w:t>5</w:t>
      </w:r>
      <w:r w:rsidR="00D27CDB" w:rsidRPr="002A44BE">
        <w:rPr>
          <w:rFonts w:ascii="Times New Roman" w:hAnsi="Times New Roman" w:cs="Times New Roman"/>
          <w:sz w:val="24"/>
          <w:szCs w:val="24"/>
        </w:rPr>
        <w:t>) и Календарный план (Приложение №</w:t>
      </w:r>
      <w:r w:rsidR="00B7507B" w:rsidRPr="002A44BE">
        <w:rPr>
          <w:rFonts w:ascii="Times New Roman" w:hAnsi="Times New Roman" w:cs="Times New Roman"/>
          <w:sz w:val="24"/>
          <w:szCs w:val="24"/>
        </w:rPr>
        <w:t>4</w:t>
      </w:r>
      <w:r w:rsidR="00D27CDB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указанием объемов дополнительных рабо</w:t>
      </w:r>
      <w:r w:rsidR="003766AE" w:rsidRPr="002A44BE">
        <w:rPr>
          <w:rFonts w:ascii="Times New Roman" w:hAnsi="Times New Roman" w:cs="Times New Roman"/>
          <w:sz w:val="24"/>
          <w:szCs w:val="24"/>
        </w:rPr>
        <w:t xml:space="preserve">т, </w:t>
      </w:r>
      <w:r w:rsidR="00A62029" w:rsidRPr="002A44BE">
        <w:rPr>
          <w:rFonts w:ascii="Times New Roman" w:hAnsi="Times New Roman" w:cs="Times New Roman"/>
          <w:sz w:val="24"/>
          <w:szCs w:val="24"/>
        </w:rPr>
        <w:t>сроков выполнения</w:t>
      </w:r>
      <w:r w:rsidRPr="002A44BE">
        <w:rPr>
          <w:rFonts w:ascii="Times New Roman" w:hAnsi="Times New Roman" w:cs="Times New Roman"/>
          <w:sz w:val="24"/>
          <w:szCs w:val="24"/>
        </w:rPr>
        <w:t>, и цен</w:t>
      </w:r>
      <w:r w:rsidR="003766AE" w:rsidRPr="002A44BE">
        <w:rPr>
          <w:rFonts w:ascii="Times New Roman" w:hAnsi="Times New Roman" w:cs="Times New Roman"/>
          <w:sz w:val="24"/>
          <w:szCs w:val="24"/>
        </w:rPr>
        <w:t>ы</w:t>
      </w:r>
      <w:r w:rsidRPr="002A44BE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не несет никаких обязательств по оплате каких-либо дополнительных работ, 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приступает к их выполнению без предварительного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чика.</w:t>
      </w:r>
      <w:r w:rsidR="0024275D" w:rsidRPr="002A44BE">
        <w:rPr>
          <w:rFonts w:ascii="Times New Roman" w:hAnsi="Times New Roman" w:cs="Times New Roman"/>
          <w:sz w:val="24"/>
          <w:szCs w:val="24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:rsidR="00F7114B" w:rsidRPr="002A44BE" w:rsidRDefault="009B1A9C" w:rsidP="00C57C59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Ежеквартально"/>
            </w:textInput>
          </w:ffData>
        </w:fldChar>
      </w:r>
      <w:r w:rsidR="00795634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2A44BE">
        <w:rPr>
          <w:rFonts w:ascii="Times New Roman" w:hAnsi="Times New Roman" w:cs="Times New Roman"/>
          <w:sz w:val="24"/>
          <w:szCs w:val="24"/>
        </w:rPr>
      </w:r>
      <w:r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795634" w:rsidRPr="002A44BE">
        <w:rPr>
          <w:rFonts w:ascii="Times New Roman" w:hAnsi="Times New Roman" w:cs="Times New Roman"/>
          <w:noProof/>
          <w:sz w:val="24"/>
          <w:szCs w:val="24"/>
        </w:rPr>
        <w:t>Ежеквартально</w:t>
      </w:r>
      <w:r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79563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95634" w:rsidRPr="002A44BE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>вместо ежеквартальной сверки может быть указана иная периодичность, или «по согласованию сторон»</w:t>
      </w:r>
      <w:r w:rsidR="00EB60BB" w:rsidRPr="002A44BE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 xml:space="preserve"> 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902AC3" w:rsidRPr="002A44BE">
        <w:rPr>
          <w:rFonts w:ascii="Times New Roman" w:hAnsi="Times New Roman" w:cs="Times New Roman"/>
          <w:sz w:val="24"/>
          <w:szCs w:val="24"/>
        </w:rPr>
        <w:t>20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</w:t>
      </w:r>
      <w:r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варталом."/>
            </w:textInput>
          </w:ffData>
        </w:fldChar>
      </w:r>
      <w:r w:rsidR="00C61539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2A44BE">
        <w:rPr>
          <w:rFonts w:ascii="Times New Roman" w:hAnsi="Times New Roman" w:cs="Times New Roman"/>
          <w:sz w:val="24"/>
          <w:szCs w:val="24"/>
        </w:rPr>
      </w:r>
      <w:r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C61539" w:rsidRPr="002A44BE">
        <w:rPr>
          <w:rFonts w:ascii="Times New Roman" w:hAnsi="Times New Roman" w:cs="Times New Roman"/>
          <w:noProof/>
          <w:sz w:val="24"/>
          <w:szCs w:val="24"/>
        </w:rPr>
        <w:t>кварталом.</w:t>
      </w:r>
      <w:r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97450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Акт сверки должен быть подписан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02AC3" w:rsidRPr="002A44BE">
        <w:rPr>
          <w:rFonts w:ascii="Times New Roman" w:hAnsi="Times New Roman" w:cs="Times New Roman"/>
          <w:sz w:val="24"/>
          <w:szCs w:val="24"/>
        </w:rPr>
        <w:t>10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 календарных дней месяца, следующего за отчетным </w:t>
      </w:r>
      <w:r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варталом."/>
            </w:textInput>
          </w:ffData>
        </w:fldChar>
      </w:r>
      <w:r w:rsidR="00C61539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2A44BE">
        <w:rPr>
          <w:rFonts w:ascii="Times New Roman" w:hAnsi="Times New Roman" w:cs="Times New Roman"/>
          <w:sz w:val="24"/>
          <w:szCs w:val="24"/>
        </w:rPr>
      </w:r>
      <w:r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C61539" w:rsidRPr="002A44BE">
        <w:rPr>
          <w:rFonts w:ascii="Times New Roman" w:hAnsi="Times New Roman" w:cs="Times New Roman"/>
          <w:noProof/>
          <w:sz w:val="24"/>
          <w:szCs w:val="24"/>
        </w:rPr>
        <w:t>кварталом.</w:t>
      </w:r>
      <w:r w:rsidRPr="002A44BE">
        <w:rPr>
          <w:rFonts w:ascii="Times New Roman" w:hAnsi="Times New Roman" w:cs="Times New Roman"/>
          <w:sz w:val="24"/>
          <w:szCs w:val="24"/>
        </w:rPr>
        <w:fldChar w:fldCharType="end"/>
      </w:r>
    </w:p>
    <w:p w:rsidR="003476D0" w:rsidRPr="002A44BE" w:rsidRDefault="003476D0" w:rsidP="003476D0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Излишне выплаченные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суммы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возвратить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в течение 10 (Десяти) банковских дней с момента получения соответствующего требования </w:t>
      </w:r>
      <w:proofErr w:type="gramStart"/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на основании подписанного сторонами акта сверки взаимных расчетов.</w:t>
      </w:r>
    </w:p>
    <w:p w:rsidR="003476D0" w:rsidRPr="002A44BE" w:rsidRDefault="003476D0" w:rsidP="003476D0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договорились, что в целях пунктов 2.7-2.13 настоящего Договора под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понимаются  непосредственные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чика  (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1 уровня), а также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1 уровня (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2 уровня) и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2 уровня (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3 уровня).</w:t>
      </w:r>
    </w:p>
    <w:p w:rsidR="00607DE8" w:rsidRPr="002A44BE" w:rsidRDefault="00607DE8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договорились, что </w:t>
      </w:r>
    </w:p>
    <w:p w:rsidR="00607DE8" w:rsidRPr="002A44BE" w:rsidRDefault="00607DE8" w:rsidP="00442927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- все расчеты по Договору между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чиком; </w:t>
      </w:r>
    </w:p>
    <w:p w:rsidR="00607DE8" w:rsidRPr="002A44BE" w:rsidRDefault="00607DE8" w:rsidP="00442927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- все расчеты между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привлеченными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607DE8" w:rsidRPr="002A44BE" w:rsidRDefault="00607DE8" w:rsidP="00442927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- все расчеты между 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любого уровня;</w:t>
      </w:r>
    </w:p>
    <w:p w:rsidR="00607DE8" w:rsidRPr="002A44BE" w:rsidRDefault="00607DE8" w:rsidP="00442927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-</w:t>
      </w:r>
      <w:r w:rsidR="00757C8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все платежи, осуществляемые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в адрес любого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,  на основании статьи 313 ГК РФ в качестве исполнения обязательства третьим лицом</w:t>
      </w:r>
      <w:r w:rsidR="00442927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осуществляются только с использованием счетов, открытых в АО «ВБРР».</w:t>
      </w:r>
    </w:p>
    <w:p w:rsidR="00607DE8" w:rsidRPr="002A44BE" w:rsidRDefault="00753AB2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 xml:space="preserve">чик обязуется включить условие об осуществлении расчетов с использованием счетов, открытых в АО «ВБРР», в договоры со всеми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607DE8" w:rsidRPr="002A44BE">
        <w:rPr>
          <w:rFonts w:ascii="Times New Roman" w:hAnsi="Times New Roman" w:cs="Times New Roman"/>
          <w:sz w:val="24"/>
          <w:szCs w:val="24"/>
        </w:rPr>
        <w:t xml:space="preserve">, привлекаемыми 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 xml:space="preserve">чиком для исполнения обязательств по Договору, а также обеспечить включение такого условия в договоры между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607DE8" w:rsidRPr="002A44BE">
        <w:rPr>
          <w:rFonts w:ascii="Times New Roman" w:hAnsi="Times New Roman" w:cs="Times New Roman"/>
          <w:sz w:val="24"/>
          <w:szCs w:val="24"/>
        </w:rPr>
        <w:t xml:space="preserve"> всех уровней.</w:t>
      </w:r>
    </w:p>
    <w:p w:rsidR="00607DE8" w:rsidRPr="002A44BE" w:rsidRDefault="00607DE8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При запросе предварительного письменного согласия на привлечение конкретного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в составе информации о проекте договора, планируемом к заключению с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, предоставить информацию о  наличии у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счета в ОАО «ВБРР», а также подтверждение наличия в проекте договора с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условий об осуществлении взаиморасчетов с использованием счетов, открытых в АО «ВБРР».</w:t>
      </w:r>
      <w:proofErr w:type="gramEnd"/>
    </w:p>
    <w:p w:rsidR="00607DE8" w:rsidRPr="002A44BE" w:rsidRDefault="00EE2EFF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07DE8" w:rsidRPr="002A44BE">
        <w:rPr>
          <w:rFonts w:ascii="Times New Roman" w:hAnsi="Times New Roman" w:cs="Times New Roman"/>
          <w:sz w:val="24"/>
          <w:szCs w:val="24"/>
        </w:rPr>
        <w:t xml:space="preserve"> если к моменту наступления срока осуществления любого из платежей по Договору 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 xml:space="preserve">чика отсутствует подтверждение наличия у любого из привлеченных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607DE8" w:rsidRPr="002A44BE">
        <w:rPr>
          <w:rFonts w:ascii="Times New Roman" w:hAnsi="Times New Roman" w:cs="Times New Roman"/>
          <w:sz w:val="24"/>
          <w:szCs w:val="24"/>
        </w:rPr>
        <w:t xml:space="preserve"> счета, открытого в АО «ВБРР»,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 xml:space="preserve">чик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(оказания услуг) и не освобождает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607DE8" w:rsidRPr="002A44BE">
        <w:rPr>
          <w:rFonts w:ascii="Times New Roman" w:hAnsi="Times New Roman" w:cs="Times New Roman"/>
          <w:sz w:val="24"/>
          <w:szCs w:val="24"/>
        </w:rPr>
        <w:t>чика от ответственности за нарушение сроков выполнения работ</w:t>
      </w:r>
      <w:r w:rsidR="003E264E">
        <w:rPr>
          <w:rFonts w:ascii="Times New Roman" w:hAnsi="Times New Roman" w:cs="Times New Roman"/>
          <w:sz w:val="24"/>
          <w:szCs w:val="24"/>
        </w:rPr>
        <w:t xml:space="preserve"> </w:t>
      </w:r>
      <w:r w:rsidR="00607DE8" w:rsidRPr="002A44BE">
        <w:rPr>
          <w:rFonts w:ascii="Times New Roman" w:hAnsi="Times New Roman" w:cs="Times New Roman"/>
          <w:sz w:val="24"/>
          <w:szCs w:val="24"/>
        </w:rPr>
        <w:t>(оказания услуг) по Договору.</w:t>
      </w:r>
    </w:p>
    <w:p w:rsidR="00607DE8" w:rsidRPr="002A44BE" w:rsidRDefault="00607DE8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обязанности по обеспечению наличия в договорах с/между </w:t>
      </w:r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чиками условия об осуществлении расчетов с использованием счетов, открытых в АО «ВБРР», 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выплачивает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штраф в размере 100 (сто тысяч) рублей за каждый такой факт.</w:t>
      </w:r>
    </w:p>
    <w:p w:rsidR="00607DE8" w:rsidRPr="002A44BE" w:rsidRDefault="00607DE8" w:rsidP="00607DE8">
      <w:pPr>
        <w:pStyle w:val="a4"/>
        <w:numPr>
          <w:ilvl w:val="1"/>
          <w:numId w:val="6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Условие об осуществлении расчетов с использованием счетов, открытых в АО «ВБРР», является существенным условием  Договора.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, а также обязательств по наличию счетов в АО «ВБРР» как у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так и у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любого уровня, 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имеет право в одностороннем порядке отказаться от исполнения Договора без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возмещения убытков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причиненных прекращением Договора. 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7" w:name="_Toc466904963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5. Обязательства сторон</w:t>
      </w:r>
      <w:bookmarkEnd w:id="7"/>
    </w:p>
    <w:p w:rsidR="00F7114B" w:rsidRPr="002A44BE" w:rsidRDefault="008969ED" w:rsidP="004379C0">
      <w:pPr>
        <w:pStyle w:val="a4"/>
        <w:numPr>
          <w:ilvl w:val="1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4BE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753AB2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b/>
          <w:sz w:val="24"/>
          <w:szCs w:val="24"/>
        </w:rPr>
        <w:t>чика</w:t>
      </w:r>
      <w:r w:rsidR="001C7E09" w:rsidRPr="002A44BE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2A44BE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хода выполнения Работ, о чем направить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официальное уведомление</w:t>
      </w:r>
      <w:r w:rsidR="00FA0876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</w:t>
      </w:r>
      <w:r w:rsidR="00984C6F" w:rsidRPr="002A44BE">
        <w:rPr>
          <w:rFonts w:ascii="Times New Roman" w:hAnsi="Times New Roman" w:cs="Times New Roman"/>
          <w:sz w:val="24"/>
          <w:szCs w:val="24"/>
        </w:rPr>
        <w:t>1</w:t>
      </w:r>
      <w:r w:rsidR="00347933" w:rsidRPr="002A44BE">
        <w:rPr>
          <w:rFonts w:ascii="Times New Roman" w:hAnsi="Times New Roman" w:cs="Times New Roman"/>
          <w:sz w:val="24"/>
          <w:szCs w:val="24"/>
        </w:rPr>
        <w:t>6</w:t>
      </w:r>
      <w:r w:rsidR="009032DB" w:rsidRPr="002A44BE">
        <w:rPr>
          <w:rFonts w:ascii="Times New Roman" w:hAnsi="Times New Roman" w:cs="Times New Roman"/>
          <w:sz w:val="24"/>
          <w:szCs w:val="24"/>
        </w:rPr>
        <w:t>.1. 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Ф.И.О., должность, срок и описание полномочий,</w:t>
      </w:r>
      <w:r w:rsidR="00B7507B" w:rsidRPr="002A44BE">
        <w:rPr>
          <w:rFonts w:ascii="Times New Roman" w:hAnsi="Times New Roman" w:cs="Times New Roman"/>
          <w:sz w:val="24"/>
          <w:szCs w:val="24"/>
        </w:rPr>
        <w:t xml:space="preserve"> доверенности,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номер и дата распорядительного документа о назначении Представителя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87662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уполномоченных подписывать Акты </w:t>
      </w:r>
      <w:r w:rsidR="009D5050" w:rsidRPr="002A44BE">
        <w:rPr>
          <w:rFonts w:ascii="Times New Roman" w:hAnsi="Times New Roman" w:cs="Times New Roman"/>
          <w:sz w:val="24"/>
          <w:szCs w:val="24"/>
        </w:rPr>
        <w:t>сдачи-</w:t>
      </w:r>
      <w:r w:rsidR="00111E8C" w:rsidRPr="002A44BE">
        <w:rPr>
          <w:rFonts w:ascii="Times New Roman" w:hAnsi="Times New Roman" w:cs="Times New Roman"/>
          <w:sz w:val="24"/>
          <w:szCs w:val="24"/>
        </w:rPr>
        <w:t>приемк</w:t>
      </w:r>
      <w:r w:rsidR="009D5050" w:rsidRPr="002A44BE">
        <w:rPr>
          <w:rFonts w:ascii="Times New Roman" w:hAnsi="Times New Roman" w:cs="Times New Roman"/>
          <w:sz w:val="24"/>
          <w:szCs w:val="24"/>
        </w:rPr>
        <w:t>и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D5050" w:rsidRPr="002A44BE">
        <w:rPr>
          <w:rFonts w:ascii="Times New Roman" w:hAnsi="Times New Roman" w:cs="Times New Roman"/>
          <w:sz w:val="24"/>
          <w:szCs w:val="24"/>
        </w:rPr>
        <w:t>Работ по Этапу</w:t>
      </w:r>
      <w:r w:rsidRPr="002A44BE">
        <w:rPr>
          <w:rFonts w:ascii="Times New Roman" w:hAnsi="Times New Roman" w:cs="Times New Roman"/>
          <w:sz w:val="24"/>
          <w:szCs w:val="24"/>
        </w:rPr>
        <w:t>,  и счета-фактуры</w:t>
      </w:r>
      <w:r w:rsidR="0009458A" w:rsidRPr="002A44BE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а также предоставить заверенные организацией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>образцы подписей вышеуказанных лиц.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В случае изменения перечня лиц, имеющих вышеуказанные полномочия,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</w:t>
      </w:r>
      <w:r w:rsidR="004135D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и предоставить указанные в настоящем абзаце доку</w:t>
      </w:r>
      <w:r w:rsidR="00C5292C" w:rsidRPr="002A44BE">
        <w:rPr>
          <w:rFonts w:ascii="Times New Roman" w:hAnsi="Times New Roman" w:cs="Times New Roman"/>
          <w:sz w:val="24"/>
          <w:szCs w:val="24"/>
        </w:rPr>
        <w:t>менты в отношении указанных лиц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1C7E09" w:rsidP="00C57C59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ку </w:t>
      </w:r>
      <w:r w:rsidR="00376433" w:rsidRPr="002A44BE">
        <w:rPr>
          <w:rFonts w:ascii="Times New Roman" w:hAnsi="Times New Roman" w:cs="Times New Roman"/>
          <w:sz w:val="24"/>
          <w:szCs w:val="24"/>
        </w:rPr>
        <w:t>Р</w:t>
      </w:r>
      <w:r w:rsidRPr="002A44BE">
        <w:rPr>
          <w:rFonts w:ascii="Times New Roman" w:hAnsi="Times New Roman" w:cs="Times New Roman"/>
          <w:sz w:val="24"/>
          <w:szCs w:val="24"/>
        </w:rPr>
        <w:t>езультаты Работ</w:t>
      </w:r>
      <w:r w:rsidR="00376433" w:rsidRPr="002A44BE">
        <w:rPr>
          <w:rFonts w:ascii="Times New Roman" w:hAnsi="Times New Roman" w:cs="Times New Roman"/>
          <w:sz w:val="24"/>
          <w:szCs w:val="24"/>
        </w:rPr>
        <w:t xml:space="preserve"> в сроки и на условиях Договора</w:t>
      </w:r>
      <w:r w:rsidR="00FC66CB" w:rsidRPr="002A44BE">
        <w:rPr>
          <w:rFonts w:ascii="Times New Roman" w:hAnsi="Times New Roman" w:cs="Times New Roman"/>
          <w:sz w:val="24"/>
          <w:szCs w:val="24"/>
        </w:rPr>
        <w:t xml:space="preserve"> с проектными решениями по техническим и технологическим параметрам согласованным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FC66CB" w:rsidRPr="002A44BE">
        <w:rPr>
          <w:rFonts w:ascii="Times New Roman" w:hAnsi="Times New Roman" w:cs="Times New Roman"/>
          <w:sz w:val="24"/>
          <w:szCs w:val="24"/>
        </w:rPr>
        <w:t>чиком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B7507B" w:rsidP="006A1102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В соответствии с Заданием на Инженерные изыскания, Заданием на Проектирование о</w:t>
      </w:r>
      <w:r w:rsidR="005721BA" w:rsidRPr="002A44BE">
        <w:rPr>
          <w:rFonts w:ascii="Times New Roman" w:hAnsi="Times New Roman" w:cs="Times New Roman"/>
          <w:sz w:val="24"/>
          <w:szCs w:val="24"/>
        </w:rPr>
        <w:t>существлять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 сопровождение</w:t>
      </w:r>
      <w:r w:rsidR="005721BA" w:rsidRPr="002A44BE">
        <w:rPr>
          <w:rFonts w:ascii="Times New Roman" w:hAnsi="Times New Roman" w:cs="Times New Roman"/>
          <w:sz w:val="24"/>
          <w:szCs w:val="24"/>
        </w:rPr>
        <w:t xml:space="preserve"> и организовать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 прохождени</w:t>
      </w:r>
      <w:r w:rsidR="005721BA" w:rsidRPr="002A44BE">
        <w:rPr>
          <w:rFonts w:ascii="Times New Roman" w:hAnsi="Times New Roman" w:cs="Times New Roman"/>
          <w:sz w:val="24"/>
          <w:szCs w:val="24"/>
        </w:rPr>
        <w:t>е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88"/>
            <w:enabled/>
            <w:calcOnExit w:val="0"/>
            <w:textInput>
              <w:default w:val="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bookmarkStart w:id="8" w:name="ТекстовоеПоле188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Результатов  Инженерных изысканий и Проектной документации или иных внешних экспертиз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3C6EE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2A44BE">
        <w:rPr>
          <w:rFonts w:ascii="Times New Roman" w:hAnsi="Times New Roman" w:cs="Times New Roman"/>
          <w:sz w:val="24"/>
          <w:szCs w:val="24"/>
        </w:rPr>
        <w:t>с</w:t>
      </w:r>
      <w:r w:rsidR="00933A78">
        <w:rPr>
          <w:rFonts w:ascii="Times New Roman" w:hAnsi="Times New Roman" w:cs="Times New Roman"/>
          <w:sz w:val="24"/>
          <w:szCs w:val="24"/>
        </w:rPr>
        <w:t>о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Статьей 6 Договора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  на основании соответствующих доверенностей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25F0E" w:rsidRPr="002A44BE">
        <w:rPr>
          <w:rFonts w:ascii="Times New Roman" w:hAnsi="Times New Roman" w:cs="Times New Roman"/>
          <w:sz w:val="24"/>
          <w:szCs w:val="24"/>
        </w:rPr>
        <w:t>чика</w:t>
      </w:r>
      <w:r w:rsidR="000141D0" w:rsidRPr="002A44BE">
        <w:rPr>
          <w:rFonts w:ascii="Times New Roman" w:hAnsi="Times New Roman" w:cs="Times New Roman"/>
          <w:sz w:val="24"/>
          <w:szCs w:val="24"/>
        </w:rPr>
        <w:t xml:space="preserve"> и после получения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0141D0" w:rsidRPr="002A44BE">
        <w:rPr>
          <w:rFonts w:ascii="Times New Roman" w:hAnsi="Times New Roman" w:cs="Times New Roman"/>
          <w:sz w:val="24"/>
          <w:szCs w:val="24"/>
        </w:rPr>
        <w:t>чика полного пакета на зе</w:t>
      </w:r>
      <w:r w:rsidR="00397518" w:rsidRPr="002A44BE">
        <w:rPr>
          <w:rFonts w:ascii="Times New Roman" w:hAnsi="Times New Roman" w:cs="Times New Roman"/>
          <w:sz w:val="24"/>
          <w:szCs w:val="24"/>
        </w:rPr>
        <w:t>мельные участки,</w:t>
      </w:r>
      <w:r w:rsidR="000141D0" w:rsidRPr="002A44BE">
        <w:rPr>
          <w:rFonts w:ascii="Times New Roman" w:hAnsi="Times New Roman" w:cs="Times New Roman"/>
          <w:sz w:val="24"/>
          <w:szCs w:val="24"/>
        </w:rPr>
        <w:t xml:space="preserve"> правоустанавливающих документов на земельные участки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2A44BE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Не передавать </w:t>
      </w:r>
      <w:r w:rsidR="00376433" w:rsidRPr="002A44BE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треть</w:t>
      </w:r>
      <w:r w:rsidR="00C5292C" w:rsidRPr="002A44BE">
        <w:rPr>
          <w:rFonts w:ascii="Times New Roman" w:hAnsi="Times New Roman" w:cs="Times New Roman"/>
          <w:sz w:val="24"/>
          <w:szCs w:val="24"/>
        </w:rPr>
        <w:t xml:space="preserve">им лицам без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2A44BE">
        <w:rPr>
          <w:rFonts w:ascii="Times New Roman" w:hAnsi="Times New Roman" w:cs="Times New Roman"/>
          <w:sz w:val="24"/>
          <w:szCs w:val="24"/>
        </w:rPr>
        <w:t>чика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не ограничиваясь, привлечением своего персонала, использованием своего </w:t>
      </w:r>
      <w:r w:rsidR="00451215" w:rsidRPr="002A44BE">
        <w:rPr>
          <w:rFonts w:ascii="Times New Roman" w:hAnsi="Times New Roman" w:cs="Times New Roman"/>
          <w:sz w:val="24"/>
          <w:szCs w:val="24"/>
        </w:rPr>
        <w:t>о</w:t>
      </w:r>
      <w:r w:rsidRPr="002A44BE">
        <w:rPr>
          <w:rFonts w:ascii="Times New Roman" w:hAnsi="Times New Roman" w:cs="Times New Roman"/>
          <w:sz w:val="24"/>
          <w:szCs w:val="24"/>
        </w:rPr>
        <w:t xml:space="preserve">борудования и своих </w:t>
      </w:r>
      <w:r w:rsidR="00451215" w:rsidRPr="002A44BE">
        <w:rPr>
          <w:rFonts w:ascii="Times New Roman" w:hAnsi="Times New Roman" w:cs="Times New Roman"/>
          <w:sz w:val="24"/>
          <w:szCs w:val="24"/>
        </w:rPr>
        <w:t>м</w:t>
      </w:r>
      <w:r w:rsidRPr="002A44BE">
        <w:rPr>
          <w:rFonts w:ascii="Times New Roman" w:hAnsi="Times New Roman" w:cs="Times New Roman"/>
          <w:sz w:val="24"/>
          <w:szCs w:val="24"/>
        </w:rPr>
        <w:t xml:space="preserve">атериалов; с правом привлечения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с предварительного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6B67F3" w:rsidRPr="002A44BE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350AC0" w:rsidRPr="002A44BE">
        <w:rPr>
          <w:rFonts w:ascii="Times New Roman" w:hAnsi="Times New Roman" w:cs="Times New Roman"/>
          <w:sz w:val="24"/>
          <w:szCs w:val="24"/>
        </w:rPr>
        <w:t>и</w:t>
      </w:r>
      <w:r w:rsidR="001B3331" w:rsidRPr="002A44BE">
        <w:rPr>
          <w:rFonts w:ascii="Times New Roman" w:hAnsi="Times New Roman" w:cs="Times New Roman"/>
          <w:sz w:val="24"/>
          <w:szCs w:val="24"/>
        </w:rPr>
        <w:t xml:space="preserve"> с</w:t>
      </w:r>
      <w:r w:rsidR="00A978E6" w:rsidRPr="002A44BE">
        <w:rPr>
          <w:rFonts w:ascii="Times New Roman" w:hAnsi="Times New Roman" w:cs="Times New Roman"/>
          <w:sz w:val="24"/>
          <w:szCs w:val="24"/>
        </w:rPr>
        <w:t>о</w:t>
      </w:r>
      <w:r w:rsidR="001B333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2A44BE">
        <w:rPr>
          <w:rFonts w:ascii="Times New Roman" w:hAnsi="Times New Roman" w:cs="Times New Roman"/>
          <w:sz w:val="24"/>
          <w:szCs w:val="24"/>
        </w:rPr>
        <w:t>С</w:t>
      </w:r>
      <w:r w:rsidR="001B3331" w:rsidRPr="002A44BE">
        <w:rPr>
          <w:rFonts w:ascii="Times New Roman" w:hAnsi="Times New Roman" w:cs="Times New Roman"/>
          <w:sz w:val="24"/>
          <w:szCs w:val="24"/>
        </w:rPr>
        <w:t xml:space="preserve">татьей </w:t>
      </w:r>
      <w:r w:rsidR="00E47102" w:rsidRPr="002A44BE">
        <w:rPr>
          <w:rFonts w:ascii="Times New Roman" w:hAnsi="Times New Roman" w:cs="Times New Roman"/>
          <w:sz w:val="24"/>
          <w:szCs w:val="24"/>
        </w:rPr>
        <w:t>8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1C7E09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право беспрепятственного доступа (нахождения) к месту проведения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(</w:t>
      </w:r>
      <w:r w:rsidR="0016598E" w:rsidRPr="002A44BE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 w:rsidRPr="002A44BE">
        <w:rPr>
          <w:rFonts w:ascii="Times New Roman" w:hAnsi="Times New Roman" w:cs="Times New Roman"/>
          <w:sz w:val="24"/>
          <w:szCs w:val="24"/>
        </w:rPr>
        <w:t xml:space="preserve">офис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BC5E0D" w:rsidRPr="002A44BE">
        <w:rPr>
          <w:rFonts w:ascii="Times New Roman" w:hAnsi="Times New Roman" w:cs="Times New Roman"/>
          <w:sz w:val="24"/>
          <w:szCs w:val="24"/>
        </w:rPr>
        <w:t xml:space="preserve"> в случае выполнения </w:t>
      </w:r>
      <w:r w:rsidR="0016598E" w:rsidRPr="002A44BE">
        <w:rPr>
          <w:rFonts w:ascii="Times New Roman" w:hAnsi="Times New Roman" w:cs="Times New Roman"/>
          <w:sz w:val="24"/>
          <w:szCs w:val="24"/>
        </w:rPr>
        <w:t xml:space="preserve">камеральных </w:t>
      </w:r>
      <w:r w:rsidR="00BC5E0D" w:rsidRPr="002A44BE">
        <w:rPr>
          <w:rFonts w:ascii="Times New Roman" w:hAnsi="Times New Roman" w:cs="Times New Roman"/>
          <w:sz w:val="24"/>
          <w:szCs w:val="24"/>
        </w:rPr>
        <w:t>работ</w:t>
      </w:r>
      <w:r w:rsidRPr="002A44BE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2540A7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Выполнять письменные указания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2A44BE">
        <w:rPr>
          <w:rFonts w:ascii="Times New Roman" w:hAnsi="Times New Roman" w:cs="Times New Roman"/>
          <w:sz w:val="24"/>
          <w:szCs w:val="24"/>
        </w:rPr>
        <w:t>а также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работ, не включенных в Задание на Проектирование или Задание на инженерные изыскания или несвойственные </w:t>
      </w:r>
      <w:r w:rsidR="003766AE" w:rsidRPr="002A44BE">
        <w:rPr>
          <w:rFonts w:ascii="Times New Roman" w:hAnsi="Times New Roman" w:cs="Times New Roman"/>
          <w:sz w:val="24"/>
          <w:szCs w:val="24"/>
        </w:rPr>
        <w:t xml:space="preserve">виду деятельности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>поручения, или если такие работы влекут увеличени</w:t>
      </w:r>
      <w:r w:rsidR="00ED0DF0" w:rsidRPr="002A44BE">
        <w:rPr>
          <w:rFonts w:ascii="Times New Roman" w:hAnsi="Times New Roman" w:cs="Times New Roman"/>
          <w:sz w:val="24"/>
          <w:szCs w:val="24"/>
        </w:rPr>
        <w:t>е стоимости договора;</w:t>
      </w:r>
    </w:p>
    <w:p w:rsidR="00F7114B" w:rsidRPr="002A44BE" w:rsidRDefault="004A38CF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C7E09" w:rsidRPr="002A44BE">
        <w:rPr>
          <w:rFonts w:ascii="Times New Roman" w:hAnsi="Times New Roman" w:cs="Times New Roman"/>
          <w:sz w:val="24"/>
          <w:szCs w:val="24"/>
        </w:rPr>
        <w:t xml:space="preserve">и в 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разумные </w:t>
      </w:r>
      <w:r w:rsidR="001C7E09" w:rsidRPr="002A44BE">
        <w:rPr>
          <w:rFonts w:ascii="Times New Roman" w:hAnsi="Times New Roman" w:cs="Times New Roman"/>
          <w:sz w:val="24"/>
          <w:szCs w:val="24"/>
        </w:rPr>
        <w:t xml:space="preserve">сроки, установленные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2A44BE">
        <w:rPr>
          <w:rFonts w:ascii="Times New Roman" w:hAnsi="Times New Roman" w:cs="Times New Roman"/>
          <w:sz w:val="24"/>
          <w:szCs w:val="24"/>
        </w:rPr>
        <w:t xml:space="preserve">чиком в актах выявленных </w:t>
      </w:r>
      <w:r w:rsidR="00B35398" w:rsidRPr="002A44BE">
        <w:rPr>
          <w:rFonts w:ascii="Times New Roman" w:hAnsi="Times New Roman" w:cs="Times New Roman"/>
          <w:sz w:val="24"/>
          <w:szCs w:val="24"/>
        </w:rPr>
        <w:t>Н</w:t>
      </w:r>
      <w:r w:rsidR="001C7E09" w:rsidRPr="002A44BE">
        <w:rPr>
          <w:rFonts w:ascii="Times New Roman" w:hAnsi="Times New Roman" w:cs="Times New Roman"/>
          <w:sz w:val="24"/>
          <w:szCs w:val="24"/>
        </w:rPr>
        <w:t>едос</w:t>
      </w:r>
      <w:r w:rsidR="008408FB" w:rsidRPr="002A44BE">
        <w:rPr>
          <w:rFonts w:ascii="Times New Roman" w:hAnsi="Times New Roman" w:cs="Times New Roman"/>
          <w:sz w:val="24"/>
          <w:szCs w:val="24"/>
        </w:rPr>
        <w:t xml:space="preserve">татков, устранять </w:t>
      </w:r>
      <w:r w:rsidR="00984737" w:rsidRPr="002A44BE">
        <w:rPr>
          <w:rFonts w:ascii="Times New Roman" w:hAnsi="Times New Roman" w:cs="Times New Roman"/>
          <w:sz w:val="24"/>
          <w:szCs w:val="24"/>
        </w:rPr>
        <w:t>Н</w:t>
      </w:r>
      <w:r w:rsidR="008408FB" w:rsidRPr="002A44BE">
        <w:rPr>
          <w:rFonts w:ascii="Times New Roman" w:hAnsi="Times New Roman" w:cs="Times New Roman"/>
          <w:sz w:val="24"/>
          <w:szCs w:val="24"/>
        </w:rPr>
        <w:t xml:space="preserve">едостатки в </w:t>
      </w:r>
      <w:r w:rsidR="00984737" w:rsidRPr="002A44BE">
        <w:rPr>
          <w:rFonts w:ascii="Times New Roman" w:hAnsi="Times New Roman" w:cs="Times New Roman"/>
          <w:sz w:val="24"/>
          <w:szCs w:val="24"/>
        </w:rPr>
        <w:t>Р</w:t>
      </w:r>
      <w:r w:rsidR="001C7E09" w:rsidRPr="002A44BE">
        <w:rPr>
          <w:rFonts w:ascii="Times New Roman" w:hAnsi="Times New Roman" w:cs="Times New Roman"/>
          <w:sz w:val="24"/>
          <w:szCs w:val="24"/>
        </w:rPr>
        <w:t>езульта</w:t>
      </w:r>
      <w:r w:rsidR="009427F2" w:rsidRPr="002A44BE">
        <w:rPr>
          <w:rFonts w:ascii="Times New Roman" w:hAnsi="Times New Roman" w:cs="Times New Roman"/>
          <w:sz w:val="24"/>
          <w:szCs w:val="24"/>
        </w:rPr>
        <w:t xml:space="preserve">тах Работ, обнаруженные в ходе </w:t>
      </w:r>
      <w:r w:rsidR="004A3BC5" w:rsidRPr="002A44BE">
        <w:rPr>
          <w:rFonts w:ascii="Times New Roman" w:hAnsi="Times New Roman" w:cs="Times New Roman"/>
          <w:sz w:val="24"/>
          <w:szCs w:val="24"/>
        </w:rPr>
        <w:t>В</w:t>
      </w:r>
      <w:r w:rsidR="001C7E09" w:rsidRPr="002A44BE">
        <w:rPr>
          <w:rFonts w:ascii="Times New Roman" w:hAnsi="Times New Roman" w:cs="Times New Roman"/>
          <w:sz w:val="24"/>
          <w:szCs w:val="24"/>
        </w:rPr>
        <w:t xml:space="preserve">нутренней экспертизы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2A44BE">
        <w:rPr>
          <w:rFonts w:ascii="Times New Roman" w:hAnsi="Times New Roman" w:cs="Times New Roman"/>
          <w:sz w:val="24"/>
          <w:szCs w:val="24"/>
        </w:rPr>
        <w:t>чи</w:t>
      </w:r>
      <w:r w:rsidR="00C5292C" w:rsidRPr="002A44BE">
        <w:rPr>
          <w:rFonts w:ascii="Times New Roman" w:hAnsi="Times New Roman" w:cs="Times New Roman"/>
          <w:sz w:val="24"/>
          <w:szCs w:val="24"/>
        </w:rPr>
        <w:t xml:space="preserve">ка и в ходе сдачи-приемки 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C5292C" w:rsidRPr="002A44BE">
        <w:rPr>
          <w:rFonts w:ascii="Times New Roman" w:hAnsi="Times New Roman" w:cs="Times New Roman"/>
          <w:sz w:val="24"/>
          <w:szCs w:val="24"/>
        </w:rPr>
        <w:t>Работ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4A6CA3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Сост</w:t>
      </w:r>
      <w:r w:rsidR="009D2C7C" w:rsidRPr="002A44BE">
        <w:rPr>
          <w:rFonts w:ascii="Times New Roman" w:hAnsi="Times New Roman" w:cs="Times New Roman"/>
          <w:sz w:val="24"/>
          <w:szCs w:val="24"/>
        </w:rPr>
        <w:t xml:space="preserve">авлять, </w:t>
      </w:r>
      <w:r w:rsidR="004774B1" w:rsidRPr="002A44BE">
        <w:rPr>
          <w:rFonts w:ascii="Times New Roman" w:hAnsi="Times New Roman" w:cs="Times New Roman"/>
          <w:sz w:val="24"/>
          <w:szCs w:val="24"/>
        </w:rPr>
        <w:t xml:space="preserve">вести </w:t>
      </w:r>
      <w:r w:rsidR="009D2C7C" w:rsidRPr="002A44BE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D2C7C" w:rsidRPr="002A44BE">
        <w:rPr>
          <w:rFonts w:ascii="Times New Roman" w:hAnsi="Times New Roman" w:cs="Times New Roman"/>
          <w:sz w:val="24"/>
          <w:szCs w:val="24"/>
        </w:rPr>
        <w:t>предоставлять отчет</w:t>
      </w:r>
      <w:proofErr w:type="gramEnd"/>
      <w:r w:rsidR="009D2C7C" w:rsidRPr="002A44BE">
        <w:rPr>
          <w:rFonts w:ascii="Times New Roman" w:hAnsi="Times New Roman" w:cs="Times New Roman"/>
          <w:sz w:val="24"/>
          <w:szCs w:val="24"/>
        </w:rPr>
        <w:t xml:space="preserve"> по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 Оперативному</w:t>
      </w:r>
      <w:r w:rsidR="009D2C7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2A44BE">
        <w:rPr>
          <w:rFonts w:ascii="Times New Roman" w:hAnsi="Times New Roman" w:cs="Times New Roman"/>
          <w:sz w:val="24"/>
          <w:szCs w:val="24"/>
        </w:rPr>
        <w:t>к</w:t>
      </w:r>
      <w:r w:rsidR="004774B1" w:rsidRPr="002A44BE">
        <w:rPr>
          <w:rFonts w:ascii="Times New Roman" w:hAnsi="Times New Roman" w:cs="Times New Roman"/>
          <w:sz w:val="24"/>
          <w:szCs w:val="24"/>
        </w:rPr>
        <w:t>алендарно-сетево</w:t>
      </w:r>
      <w:r w:rsidR="009D2C7C" w:rsidRPr="002A44BE">
        <w:rPr>
          <w:rFonts w:ascii="Times New Roman" w:hAnsi="Times New Roman" w:cs="Times New Roman"/>
          <w:sz w:val="24"/>
          <w:szCs w:val="24"/>
        </w:rPr>
        <w:t>му</w:t>
      </w:r>
      <w:r w:rsidR="004774B1" w:rsidRPr="002A44BE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9D2C7C" w:rsidRPr="002A44BE">
        <w:rPr>
          <w:rFonts w:ascii="Times New Roman" w:hAnsi="Times New Roman" w:cs="Times New Roman"/>
          <w:sz w:val="24"/>
          <w:szCs w:val="24"/>
        </w:rPr>
        <w:t>у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выполняемым работам в соответствии с требованиями к содержанию и оформл</w:t>
      </w:r>
      <w:r w:rsidR="004774B1" w:rsidRPr="002A44BE">
        <w:rPr>
          <w:rFonts w:ascii="Times New Roman" w:hAnsi="Times New Roman" w:cs="Times New Roman"/>
          <w:sz w:val="24"/>
          <w:szCs w:val="24"/>
        </w:rPr>
        <w:t>ению, указанными в Приложении №</w:t>
      </w:r>
      <w:r w:rsidR="001872A4" w:rsidRPr="002A44BE">
        <w:rPr>
          <w:rFonts w:ascii="Times New Roman" w:hAnsi="Times New Roman" w:cs="Times New Roman"/>
          <w:sz w:val="24"/>
          <w:szCs w:val="24"/>
        </w:rPr>
        <w:t>16,17</w:t>
      </w:r>
      <w:r w:rsidRPr="002A44BE">
        <w:rPr>
          <w:rFonts w:ascii="Times New Roman" w:hAnsi="Times New Roman" w:cs="Times New Roman"/>
          <w:sz w:val="24"/>
          <w:szCs w:val="24"/>
        </w:rPr>
        <w:t xml:space="preserve">. </w:t>
      </w:r>
      <w:r w:rsidR="002630DE" w:rsidRPr="002A44BE">
        <w:rPr>
          <w:rFonts w:ascii="Times New Roman" w:hAnsi="Times New Roman" w:cs="Times New Roman"/>
          <w:sz w:val="24"/>
          <w:szCs w:val="24"/>
        </w:rPr>
        <w:t>Оперативный</w:t>
      </w:r>
      <w:r w:rsidR="009D2C7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2A44BE">
        <w:rPr>
          <w:rFonts w:ascii="Times New Roman" w:hAnsi="Times New Roman" w:cs="Times New Roman"/>
          <w:sz w:val="24"/>
          <w:szCs w:val="24"/>
        </w:rPr>
        <w:t>к</w:t>
      </w:r>
      <w:r w:rsidR="00800D98" w:rsidRPr="002A44BE">
        <w:rPr>
          <w:rFonts w:ascii="Times New Roman" w:hAnsi="Times New Roman" w:cs="Times New Roman"/>
          <w:sz w:val="24"/>
          <w:szCs w:val="24"/>
        </w:rPr>
        <w:t xml:space="preserve">алендарно-сетевой график 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00D98" w:rsidRPr="002A44BE">
        <w:rPr>
          <w:rFonts w:ascii="Times New Roman" w:hAnsi="Times New Roman" w:cs="Times New Roman"/>
          <w:sz w:val="24"/>
          <w:szCs w:val="24"/>
        </w:rPr>
        <w:t>используется для целей планирования и получения актуальной информ</w:t>
      </w:r>
      <w:r w:rsidR="009D2C7C" w:rsidRPr="002A44BE">
        <w:rPr>
          <w:rFonts w:ascii="Times New Roman" w:hAnsi="Times New Roman" w:cs="Times New Roman"/>
          <w:sz w:val="24"/>
          <w:szCs w:val="24"/>
        </w:rPr>
        <w:t>ации о ходе реализации проекта,</w:t>
      </w:r>
      <w:r w:rsidR="00800D98" w:rsidRPr="002A44BE">
        <w:rPr>
          <w:rFonts w:ascii="Times New Roman" w:hAnsi="Times New Roman" w:cs="Times New Roman"/>
          <w:sz w:val="24"/>
          <w:szCs w:val="24"/>
        </w:rPr>
        <w:t xml:space="preserve"> не изменяет сроков выполнения Этапов Работ, у</w:t>
      </w:r>
      <w:r w:rsidR="009D2C7C" w:rsidRPr="002A44BE">
        <w:rPr>
          <w:rFonts w:ascii="Times New Roman" w:hAnsi="Times New Roman" w:cs="Times New Roman"/>
          <w:sz w:val="24"/>
          <w:szCs w:val="24"/>
        </w:rPr>
        <w:t>казанных в Календарном Плане и н</w:t>
      </w:r>
      <w:r w:rsidR="00800D98" w:rsidRPr="002A44BE">
        <w:rPr>
          <w:rFonts w:ascii="Times New Roman" w:hAnsi="Times New Roman" w:cs="Times New Roman"/>
          <w:sz w:val="24"/>
          <w:szCs w:val="24"/>
        </w:rPr>
        <w:t xml:space="preserve">е предоставляет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800D98" w:rsidRPr="002A44BE">
        <w:rPr>
          <w:rFonts w:ascii="Times New Roman" w:hAnsi="Times New Roman" w:cs="Times New Roman"/>
          <w:sz w:val="24"/>
          <w:szCs w:val="24"/>
        </w:rPr>
        <w:t xml:space="preserve"> права на освобождение от ответственности за просрочку. </w:t>
      </w:r>
      <w:r w:rsidR="00ED0DF0" w:rsidRPr="002A44BE">
        <w:rPr>
          <w:rFonts w:ascii="Times New Roman" w:hAnsi="Times New Roman" w:cs="Times New Roman"/>
          <w:sz w:val="24"/>
          <w:szCs w:val="24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:rsidR="00F7114B" w:rsidRPr="002A44BE" w:rsidRDefault="00800D98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Сроки, предусмотренные в Календарном плане могут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быть изменены только путем заключения дополнительного соглашения Сторон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9427F2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 нарушения сроков выполнения Календарного плана</w:t>
      </w:r>
      <w:r w:rsidR="00E77CB6" w:rsidRPr="002A44BE">
        <w:rPr>
          <w:rFonts w:ascii="Times New Roman" w:hAnsi="Times New Roman" w:cs="Times New Roman"/>
          <w:sz w:val="24"/>
          <w:szCs w:val="24"/>
        </w:rPr>
        <w:t xml:space="preserve">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6674C1" w:rsidRPr="002A44BE">
        <w:rPr>
          <w:rFonts w:ascii="Times New Roman" w:hAnsi="Times New Roman" w:cs="Times New Roman"/>
          <w:sz w:val="24"/>
          <w:szCs w:val="24"/>
        </w:rPr>
        <w:t xml:space="preserve"> включить в обновленный </w:t>
      </w:r>
      <w:r w:rsidR="002630DE" w:rsidRPr="002A44BE">
        <w:rPr>
          <w:rFonts w:ascii="Times New Roman" w:hAnsi="Times New Roman" w:cs="Times New Roman"/>
          <w:sz w:val="24"/>
          <w:szCs w:val="24"/>
        </w:rPr>
        <w:t>Оперативный к</w:t>
      </w:r>
      <w:r w:rsidR="00366CAC" w:rsidRPr="002A44BE">
        <w:rPr>
          <w:rFonts w:ascii="Times New Roman" w:hAnsi="Times New Roman" w:cs="Times New Roman"/>
          <w:sz w:val="24"/>
          <w:szCs w:val="24"/>
        </w:rPr>
        <w:t>алендарно-сетевой график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366CA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2A44BE">
        <w:rPr>
          <w:rFonts w:ascii="Times New Roman" w:hAnsi="Times New Roman" w:cs="Times New Roman"/>
          <w:sz w:val="24"/>
          <w:szCs w:val="24"/>
        </w:rPr>
        <w:t>мероприятия</w:t>
      </w:r>
      <w:r w:rsidRPr="002A44BE">
        <w:rPr>
          <w:rFonts w:ascii="Times New Roman" w:hAnsi="Times New Roman" w:cs="Times New Roman"/>
          <w:sz w:val="24"/>
          <w:szCs w:val="24"/>
        </w:rPr>
        <w:t>, направленны</w:t>
      </w:r>
      <w:r w:rsidR="006674C1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2A44BE">
        <w:rPr>
          <w:rFonts w:ascii="Times New Roman" w:hAnsi="Times New Roman" w:cs="Times New Roman"/>
          <w:sz w:val="24"/>
          <w:szCs w:val="24"/>
        </w:rPr>
        <w:t xml:space="preserve"> собственными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силами</w:t>
      </w:r>
      <w:r w:rsidR="00F96B0F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6674C1" w:rsidRPr="002A44BE">
        <w:rPr>
          <w:rFonts w:ascii="Times New Roman" w:hAnsi="Times New Roman" w:cs="Times New Roman"/>
          <w:sz w:val="24"/>
          <w:szCs w:val="24"/>
        </w:rPr>
        <w:t xml:space="preserve"> должен привлечь </w:t>
      </w:r>
      <w:r w:rsidRPr="002A44BE">
        <w:rPr>
          <w:rFonts w:ascii="Times New Roman" w:hAnsi="Times New Roman" w:cs="Times New Roman"/>
          <w:sz w:val="24"/>
          <w:szCs w:val="24"/>
        </w:rPr>
        <w:t>дополнительны</w:t>
      </w:r>
      <w:r w:rsidR="006674C1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людск</w:t>
      </w:r>
      <w:r w:rsidR="006674C1" w:rsidRPr="002A44BE">
        <w:rPr>
          <w:rFonts w:ascii="Times New Roman" w:hAnsi="Times New Roman" w:cs="Times New Roman"/>
          <w:sz w:val="24"/>
          <w:szCs w:val="24"/>
        </w:rPr>
        <w:t>ие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материальны</w:t>
      </w:r>
      <w:r w:rsidR="006674C1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96B0F" w:rsidRPr="002A44BE">
        <w:rPr>
          <w:rFonts w:ascii="Times New Roman" w:hAnsi="Times New Roman" w:cs="Times New Roman"/>
          <w:sz w:val="24"/>
          <w:szCs w:val="24"/>
        </w:rPr>
        <w:t xml:space="preserve">ресурсы </w:t>
      </w:r>
      <w:r w:rsidRPr="002A44BE">
        <w:rPr>
          <w:rFonts w:ascii="Times New Roman" w:hAnsi="Times New Roman" w:cs="Times New Roman"/>
          <w:sz w:val="24"/>
          <w:szCs w:val="24"/>
        </w:rPr>
        <w:t>без изменения Стоимости Работ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5721BA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Немедленно, в порядке, указанном в п.1</w:t>
      </w:r>
      <w:r w:rsidR="00347933" w:rsidRPr="002A44BE">
        <w:rPr>
          <w:rFonts w:ascii="Times New Roman" w:hAnsi="Times New Roman" w:cs="Times New Roman"/>
          <w:sz w:val="24"/>
          <w:szCs w:val="24"/>
        </w:rPr>
        <w:t>6</w:t>
      </w:r>
      <w:r w:rsidRPr="002A44BE">
        <w:rPr>
          <w:rFonts w:ascii="Times New Roman" w:hAnsi="Times New Roman" w:cs="Times New Roman"/>
          <w:sz w:val="24"/>
          <w:szCs w:val="24"/>
        </w:rPr>
        <w:t xml:space="preserve">.1., уведомлять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Инженерные изыскания, Задании на Проектирование, или о случаях выявления иных обстоятельств, не зависящих 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невозможным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их завершение в требуемые сроки;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, своевременно не предупредивший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 вышеуказанных обстоятельствах, либо продолживший Работы, несмотря на своевременное указание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 приостановлении Работ, несет полную ответственность за некачественное выполнение Работ.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незамедлительно возобновить 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приостановленные Работы, после </w:t>
      </w:r>
      <w:r w:rsidRPr="002A44BE">
        <w:rPr>
          <w:rFonts w:ascii="Times New Roman" w:hAnsi="Times New Roman" w:cs="Times New Roman"/>
          <w:sz w:val="24"/>
          <w:szCs w:val="24"/>
        </w:rPr>
        <w:t>устран</w:t>
      </w:r>
      <w:r w:rsidR="00ED0DF0" w:rsidRPr="002A44BE">
        <w:rPr>
          <w:rFonts w:ascii="Times New Roman" w:hAnsi="Times New Roman" w:cs="Times New Roman"/>
          <w:sz w:val="24"/>
          <w:szCs w:val="24"/>
        </w:rPr>
        <w:t>ения причины приостановки Работ;</w:t>
      </w:r>
    </w:p>
    <w:p w:rsidR="00F7114B" w:rsidRPr="002A44BE" w:rsidRDefault="001C7E09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Оперативно</w:t>
      </w:r>
      <w:r w:rsidR="0045683E" w:rsidRPr="002A44BE">
        <w:rPr>
          <w:rFonts w:ascii="Times New Roman" w:hAnsi="Times New Roman" w:cs="Times New Roman"/>
          <w:sz w:val="24"/>
          <w:szCs w:val="24"/>
        </w:rPr>
        <w:t>,</w:t>
      </w:r>
      <w:r w:rsidR="00F929C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не позднее </w:t>
      </w:r>
      <w:bookmarkStart w:id="9" w:name="ТекстовоеПоле189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89"/>
            <w:enabled/>
            <w:calcOnExit w:val="0"/>
            <w:textInput>
              <w:default w:val="5 (пяти)"/>
            </w:textInput>
          </w:ffData>
        </w:fldChar>
      </w:r>
      <w:r w:rsidR="003C6EE4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3C6EE4" w:rsidRPr="002A44BE">
        <w:rPr>
          <w:rFonts w:ascii="Times New Roman" w:hAnsi="Times New Roman" w:cs="Times New Roman"/>
          <w:noProof/>
          <w:sz w:val="24"/>
          <w:szCs w:val="24"/>
        </w:rPr>
        <w:t>5 (пяти)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Pr="002A44BE">
        <w:rPr>
          <w:rFonts w:ascii="Times New Roman" w:hAnsi="Times New Roman" w:cs="Times New Roman"/>
          <w:sz w:val="24"/>
          <w:szCs w:val="24"/>
        </w:rPr>
        <w:t xml:space="preserve"> дней с момента получения соответствующего запроса</w:t>
      </w:r>
      <w:r w:rsidR="0045683E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предоставлять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любую информацию</w:t>
      </w:r>
      <w:r w:rsidR="00686D71" w:rsidRPr="002A44BE">
        <w:rPr>
          <w:rFonts w:ascii="Times New Roman" w:hAnsi="Times New Roman" w:cs="Times New Roman"/>
          <w:sz w:val="24"/>
          <w:szCs w:val="24"/>
        </w:rPr>
        <w:t>, помимо указанной в п. 5.1.</w:t>
      </w:r>
      <w:r w:rsidR="00EF5A56" w:rsidRPr="002A44BE">
        <w:rPr>
          <w:rFonts w:ascii="Times New Roman" w:hAnsi="Times New Roman" w:cs="Times New Roman"/>
          <w:sz w:val="24"/>
          <w:szCs w:val="24"/>
        </w:rPr>
        <w:t>1</w:t>
      </w:r>
      <w:r w:rsidR="005721BA" w:rsidRPr="002A44BE">
        <w:rPr>
          <w:rFonts w:ascii="Times New Roman" w:hAnsi="Times New Roman" w:cs="Times New Roman"/>
          <w:sz w:val="24"/>
          <w:szCs w:val="24"/>
        </w:rPr>
        <w:t>2</w:t>
      </w:r>
      <w:r w:rsidR="00A978E6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документы о ходе </w:t>
      </w:r>
      <w:r w:rsidR="00A978E6" w:rsidRPr="002A44B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2A44BE">
        <w:rPr>
          <w:rFonts w:ascii="Times New Roman" w:hAnsi="Times New Roman" w:cs="Times New Roman"/>
          <w:sz w:val="24"/>
          <w:szCs w:val="24"/>
        </w:rPr>
        <w:t xml:space="preserve">Работ по требованию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 в порядке, предусмотренном п. 1</w:t>
      </w:r>
      <w:r w:rsidR="00347933" w:rsidRPr="002A44BE">
        <w:rPr>
          <w:rFonts w:ascii="Times New Roman" w:hAnsi="Times New Roman" w:cs="Times New Roman"/>
          <w:sz w:val="24"/>
          <w:szCs w:val="24"/>
        </w:rPr>
        <w:t>6</w:t>
      </w:r>
      <w:r w:rsidR="00C5292C" w:rsidRPr="002A44BE">
        <w:rPr>
          <w:rFonts w:ascii="Times New Roman" w:hAnsi="Times New Roman" w:cs="Times New Roman"/>
          <w:sz w:val="24"/>
          <w:szCs w:val="24"/>
        </w:rPr>
        <w:t>.1.</w:t>
      </w:r>
      <w:proofErr w:type="gramEnd"/>
      <w:r w:rsidR="00C5292C" w:rsidRPr="002A44BE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686D71" w:rsidP="0005785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Не продавать Р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езультат (ы) Работ в соответствии с п. 6 ст. 720 ГК РФ при уклонении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2A44BE">
        <w:rPr>
          <w:rFonts w:ascii="Times New Roman" w:hAnsi="Times New Roman" w:cs="Times New Roman"/>
          <w:sz w:val="24"/>
          <w:szCs w:val="24"/>
        </w:rPr>
        <w:t xml:space="preserve">чика от принятия выполненных </w:t>
      </w:r>
      <w:r w:rsidR="004724C1" w:rsidRPr="002A44BE">
        <w:rPr>
          <w:rFonts w:ascii="Times New Roman" w:hAnsi="Times New Roman" w:cs="Times New Roman"/>
          <w:sz w:val="24"/>
          <w:szCs w:val="24"/>
        </w:rPr>
        <w:t>Р</w:t>
      </w:r>
      <w:r w:rsidR="003A4BD5" w:rsidRPr="002A44BE">
        <w:rPr>
          <w:rFonts w:ascii="Times New Roman" w:hAnsi="Times New Roman" w:cs="Times New Roman"/>
          <w:sz w:val="24"/>
          <w:szCs w:val="24"/>
        </w:rPr>
        <w:t xml:space="preserve">езультатов </w:t>
      </w:r>
      <w:r w:rsidR="003B24A6" w:rsidRPr="002A44BE">
        <w:rPr>
          <w:rFonts w:ascii="Times New Roman" w:hAnsi="Times New Roman" w:cs="Times New Roman"/>
          <w:sz w:val="24"/>
          <w:szCs w:val="24"/>
        </w:rPr>
        <w:t>Работ</w:t>
      </w:r>
      <w:r w:rsidR="00057850" w:rsidRPr="002A44BE">
        <w:rPr>
          <w:rFonts w:ascii="Times New Roman" w:hAnsi="Times New Roman" w:cs="Times New Roman"/>
          <w:sz w:val="24"/>
          <w:szCs w:val="24"/>
        </w:rPr>
        <w:t xml:space="preserve">, удерживать и удовлетворять требования к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057850" w:rsidRPr="002A44BE">
        <w:rPr>
          <w:rFonts w:ascii="Times New Roman" w:hAnsi="Times New Roman" w:cs="Times New Roman"/>
          <w:sz w:val="24"/>
          <w:szCs w:val="24"/>
        </w:rPr>
        <w:t>чику за счет удерживаемых результатов выполненных работ</w:t>
      </w:r>
      <w:r w:rsidR="00C5292C" w:rsidRPr="002A44BE">
        <w:rPr>
          <w:rFonts w:ascii="Times New Roman" w:hAnsi="Times New Roman" w:cs="Times New Roman"/>
          <w:sz w:val="24"/>
          <w:szCs w:val="24"/>
        </w:rPr>
        <w:t>;</w:t>
      </w:r>
    </w:p>
    <w:p w:rsidR="00EB60BB" w:rsidRPr="002A44BE" w:rsidRDefault="00EB60BB" w:rsidP="006A1102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EB60BB" w:rsidRPr="002A44BE" w:rsidRDefault="00933A78" w:rsidP="00C57C59">
      <w:pPr>
        <w:pStyle w:val="a4"/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60BB" w:rsidRPr="002A44BE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настоящим пунктом обязательств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EB60BB" w:rsidRPr="002A44BE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EB60BB" w:rsidRPr="002A44BE">
        <w:rPr>
          <w:rFonts w:ascii="Times New Roman" w:hAnsi="Times New Roman" w:cs="Times New Roman"/>
          <w:sz w:val="24"/>
          <w:szCs w:val="24"/>
        </w:rPr>
        <w:t xml:space="preserve">чику все убытки, понесенные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EB60BB" w:rsidRPr="002A44BE">
        <w:rPr>
          <w:rFonts w:ascii="Times New Roman" w:hAnsi="Times New Roman" w:cs="Times New Roman"/>
          <w:sz w:val="24"/>
          <w:szCs w:val="24"/>
        </w:rPr>
        <w:t xml:space="preserve">чиком в связи с этим. </w:t>
      </w:r>
    </w:p>
    <w:p w:rsidR="00F7114B" w:rsidRPr="002A44BE" w:rsidRDefault="00EB60BB" w:rsidP="00933A78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будет привлечен к административной ответственности за нарушение установленных настоящим пунктом обязательств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незамедлительно уведомляет об этом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чика. </w:t>
      </w:r>
      <w:proofErr w:type="gramStart"/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уплаченные им суммы штрафов и разумных расходов, понесенных в связи с таким нарушением со стороны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933A78">
        <w:rPr>
          <w:rFonts w:ascii="Times New Roman" w:hAnsi="Times New Roman" w:cs="Times New Roman"/>
          <w:sz w:val="24"/>
          <w:szCs w:val="24"/>
        </w:rPr>
        <w:t>чика, в течение 5</w:t>
      </w:r>
      <w:r w:rsidRPr="002A44BE">
        <w:rPr>
          <w:rFonts w:ascii="Times New Roman" w:hAnsi="Times New Roman" w:cs="Times New Roman"/>
          <w:sz w:val="24"/>
          <w:szCs w:val="24"/>
        </w:rPr>
        <w:t>0 (</w:t>
      </w:r>
      <w:r w:rsidR="00933A78">
        <w:rPr>
          <w:rFonts w:ascii="Times New Roman" w:hAnsi="Times New Roman" w:cs="Times New Roman"/>
          <w:sz w:val="24"/>
          <w:szCs w:val="24"/>
        </w:rPr>
        <w:t>пя</w:t>
      </w:r>
      <w:r w:rsidRPr="002A44BE">
        <w:rPr>
          <w:rFonts w:ascii="Times New Roman" w:hAnsi="Times New Roman" w:cs="Times New Roman"/>
          <w:sz w:val="24"/>
          <w:szCs w:val="24"/>
        </w:rPr>
        <w:t xml:space="preserve">тидесяти) дней с момента получения счета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к административной ответственности в отношении персонала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включая персонал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933A78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2A44BE" w:rsidRDefault="00326E4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2A44BE">
        <w:rPr>
          <w:rFonts w:ascii="Times New Roman" w:hAnsi="Times New Roman" w:cs="Times New Roman"/>
          <w:sz w:val="24"/>
          <w:szCs w:val="24"/>
        </w:rPr>
        <w:t>, в т.ч. экстренные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предоставляемые персоналу, </w:t>
      </w:r>
      <w:r w:rsidR="00FD5BAD" w:rsidRPr="002A44BE">
        <w:rPr>
          <w:rFonts w:ascii="Times New Roman" w:hAnsi="Times New Roman" w:cs="Times New Roman"/>
          <w:sz w:val="24"/>
          <w:szCs w:val="24"/>
        </w:rPr>
        <w:t xml:space="preserve">получение всех необходимых паспортов и виз (и продление таковых) </w:t>
      </w:r>
      <w:r w:rsidRPr="002A44BE">
        <w:rPr>
          <w:rFonts w:ascii="Times New Roman" w:hAnsi="Times New Roman" w:cs="Times New Roman"/>
          <w:sz w:val="24"/>
          <w:szCs w:val="24"/>
        </w:rPr>
        <w:t xml:space="preserve">и прочие </w:t>
      </w:r>
      <w:r w:rsidR="00F8375F" w:rsidRPr="002A44BE">
        <w:rPr>
          <w:rFonts w:ascii="Times New Roman" w:hAnsi="Times New Roman" w:cs="Times New Roman"/>
          <w:sz w:val="24"/>
          <w:szCs w:val="24"/>
        </w:rPr>
        <w:t>затраты</w:t>
      </w:r>
      <w:r w:rsidRPr="002A44BE">
        <w:rPr>
          <w:rFonts w:ascii="Times New Roman" w:hAnsi="Times New Roman" w:cs="Times New Roman"/>
          <w:sz w:val="24"/>
          <w:szCs w:val="24"/>
        </w:rPr>
        <w:t>, относящиеся к персоналу</w:t>
      </w:r>
      <w:r w:rsidR="00F94939" w:rsidRPr="002A44BE">
        <w:rPr>
          <w:rFonts w:ascii="Times New Roman" w:hAnsi="Times New Roman" w:cs="Times New Roman"/>
          <w:sz w:val="24"/>
          <w:szCs w:val="24"/>
        </w:rPr>
        <w:t xml:space="preserve">.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чика, сведения о таких разрешениях на работу дол</w:t>
      </w:r>
      <w:r w:rsidR="00C5292C" w:rsidRPr="002A44BE">
        <w:rPr>
          <w:rFonts w:ascii="Times New Roman" w:hAnsi="Times New Roman" w:cs="Times New Roman"/>
          <w:sz w:val="24"/>
          <w:szCs w:val="24"/>
        </w:rPr>
        <w:t xml:space="preserve">жны быть представлены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2A44BE">
        <w:rPr>
          <w:rFonts w:ascii="Times New Roman" w:hAnsi="Times New Roman" w:cs="Times New Roman"/>
          <w:sz w:val="24"/>
          <w:szCs w:val="24"/>
        </w:rPr>
        <w:t>чику;</w:t>
      </w:r>
    </w:p>
    <w:p w:rsidR="00F7114B" w:rsidRPr="002A44BE" w:rsidRDefault="005721BA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:rsidR="00F7114B" w:rsidRPr="002A44BE" w:rsidRDefault="005F2225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Выполнять т</w:t>
      </w:r>
      <w:r w:rsidR="00DE7BEC" w:rsidRPr="002A44BE">
        <w:rPr>
          <w:rFonts w:ascii="Times New Roman" w:hAnsi="Times New Roman" w:cs="Times New Roman"/>
          <w:sz w:val="24"/>
          <w:szCs w:val="24"/>
        </w:rPr>
        <w:t>ребования в области промышл</w:t>
      </w:r>
      <w:r w:rsidR="005721BA" w:rsidRPr="002A44BE">
        <w:rPr>
          <w:rFonts w:ascii="Times New Roman" w:hAnsi="Times New Roman" w:cs="Times New Roman"/>
          <w:sz w:val="24"/>
          <w:szCs w:val="24"/>
        </w:rPr>
        <w:t xml:space="preserve">енной и пожарной безопасности, </w:t>
      </w:r>
      <w:r w:rsidR="00DE7BEC" w:rsidRPr="002A44BE">
        <w:rPr>
          <w:rFonts w:ascii="Times New Roman" w:hAnsi="Times New Roman" w:cs="Times New Roman"/>
          <w:sz w:val="24"/>
          <w:szCs w:val="24"/>
        </w:rPr>
        <w:t>охраны труда и окружающей среды</w:t>
      </w:r>
      <w:r w:rsidR="005721B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D5BAD" w:rsidRPr="002A44BE">
        <w:rPr>
          <w:rFonts w:ascii="Times New Roman" w:hAnsi="Times New Roman" w:cs="Times New Roman"/>
          <w:sz w:val="24"/>
          <w:szCs w:val="24"/>
        </w:rPr>
        <w:t>(</w:t>
      </w:r>
      <w:r w:rsidR="005721BA" w:rsidRPr="002A44BE">
        <w:rPr>
          <w:rFonts w:ascii="Times New Roman" w:hAnsi="Times New Roman" w:cs="Times New Roman"/>
          <w:sz w:val="24"/>
          <w:szCs w:val="24"/>
        </w:rPr>
        <w:t>Приложение №</w:t>
      </w:r>
      <w:r w:rsidR="00EF5A56" w:rsidRPr="002A44BE">
        <w:rPr>
          <w:rFonts w:ascii="Times New Roman" w:hAnsi="Times New Roman" w:cs="Times New Roman"/>
          <w:sz w:val="24"/>
          <w:szCs w:val="24"/>
        </w:rPr>
        <w:t>8</w:t>
      </w:r>
      <w:r w:rsidR="005721BA" w:rsidRPr="002A44B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FD5BAD" w:rsidRPr="002A44BE">
        <w:rPr>
          <w:rFonts w:ascii="Times New Roman" w:hAnsi="Times New Roman" w:cs="Times New Roman"/>
          <w:sz w:val="24"/>
          <w:szCs w:val="24"/>
        </w:rPr>
        <w:t>)</w:t>
      </w:r>
      <w:r w:rsidR="00DE7BEC" w:rsidRPr="002A44BE">
        <w:rPr>
          <w:rFonts w:ascii="Times New Roman" w:hAnsi="Times New Roman" w:cs="Times New Roman"/>
          <w:sz w:val="24"/>
          <w:szCs w:val="24"/>
        </w:rPr>
        <w:t xml:space="preserve"> к организациям, привлекаемым к работам и оказанию услуг и нести ответс</w:t>
      </w:r>
      <w:r w:rsidR="00ED0DF0" w:rsidRPr="002A44BE">
        <w:rPr>
          <w:rFonts w:ascii="Times New Roman" w:hAnsi="Times New Roman" w:cs="Times New Roman"/>
          <w:sz w:val="24"/>
          <w:szCs w:val="24"/>
        </w:rPr>
        <w:t>твенность в случае их нарушения;</w:t>
      </w:r>
      <w:r w:rsidR="00DE7BEC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DB138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Нести</w:t>
      </w:r>
      <w:r w:rsidR="00CE0212" w:rsidRPr="002A44BE">
        <w:rPr>
          <w:rFonts w:ascii="Times New Roman" w:hAnsi="Times New Roman" w:cs="Times New Roman"/>
          <w:sz w:val="24"/>
          <w:szCs w:val="24"/>
        </w:rPr>
        <w:t xml:space="preserve"> ответственность за допущенные им при выполнении Работ, в т.ч. на объекте </w:t>
      </w:r>
      <w:r w:rsidR="00933A78">
        <w:rPr>
          <w:rFonts w:ascii="Times New Roman" w:hAnsi="Times New Roman" w:cs="Times New Roman"/>
          <w:sz w:val="24"/>
          <w:szCs w:val="24"/>
        </w:rPr>
        <w:t>Заказчика</w:t>
      </w:r>
      <w:r w:rsidR="00CE0212" w:rsidRPr="002A44BE">
        <w:rPr>
          <w:rFonts w:ascii="Times New Roman" w:hAnsi="Times New Roman" w:cs="Times New Roman"/>
          <w:sz w:val="24"/>
          <w:szCs w:val="24"/>
        </w:rPr>
        <w:t>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2A44BE">
        <w:rPr>
          <w:rFonts w:ascii="Times New Roman" w:hAnsi="Times New Roman" w:cs="Times New Roman"/>
          <w:sz w:val="24"/>
          <w:szCs w:val="24"/>
        </w:rPr>
        <w:t>ичиненного в связи с этим вреда;</w:t>
      </w:r>
      <w:proofErr w:type="gramEnd"/>
    </w:p>
    <w:p w:rsidR="00F7114B" w:rsidRPr="002A44BE" w:rsidRDefault="00DB138B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Нес</w:t>
      </w:r>
      <w:r w:rsidR="005F2225" w:rsidRPr="002A44BE">
        <w:rPr>
          <w:rFonts w:ascii="Times New Roman" w:hAnsi="Times New Roman" w:cs="Times New Roman"/>
          <w:sz w:val="24"/>
          <w:szCs w:val="24"/>
        </w:rPr>
        <w:t>ти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ответственность, освобожда</w:t>
      </w:r>
      <w:r w:rsidR="005721BA" w:rsidRPr="002A44BE">
        <w:rPr>
          <w:rFonts w:ascii="Times New Roman" w:hAnsi="Times New Roman" w:cs="Times New Roman"/>
          <w:sz w:val="24"/>
          <w:szCs w:val="24"/>
        </w:rPr>
        <w:t>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 ответственности, защища</w:t>
      </w:r>
      <w:r w:rsidR="005721BA" w:rsidRPr="002A44BE">
        <w:rPr>
          <w:rFonts w:ascii="Times New Roman" w:hAnsi="Times New Roman" w:cs="Times New Roman"/>
          <w:sz w:val="24"/>
          <w:szCs w:val="24"/>
        </w:rPr>
        <w:t>ть</w:t>
      </w:r>
      <w:r w:rsidRPr="002A44BE">
        <w:rPr>
          <w:rFonts w:ascii="Times New Roman" w:hAnsi="Times New Roman" w:cs="Times New Roman"/>
          <w:sz w:val="24"/>
          <w:szCs w:val="24"/>
        </w:rPr>
        <w:t>,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возмеща</w:t>
      </w:r>
      <w:r w:rsidR="005721BA" w:rsidRPr="002A44BE">
        <w:rPr>
          <w:rFonts w:ascii="Times New Roman" w:hAnsi="Times New Roman" w:cs="Times New Roman"/>
          <w:sz w:val="24"/>
          <w:szCs w:val="24"/>
        </w:rPr>
        <w:t>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ущерб и обеспечива</w:t>
      </w:r>
      <w:r w:rsidR="005721BA" w:rsidRPr="002A44BE">
        <w:rPr>
          <w:rFonts w:ascii="Times New Roman" w:hAnsi="Times New Roman" w:cs="Times New Roman"/>
          <w:sz w:val="24"/>
          <w:szCs w:val="24"/>
        </w:rPr>
        <w:t>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непривлечение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к ответственности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и привлеченными им третьими лицами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2A44BE" w:rsidRDefault="00ED0DF0" w:rsidP="004379C0">
      <w:pPr>
        <w:pStyle w:val="a4"/>
        <w:numPr>
          <w:ilvl w:val="2"/>
          <w:numId w:val="43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ризнает, что любые данные, предоставленные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чиком, могут быть неполными и не содержать всех необходимых для выполнения Работ подробностей. </w:t>
      </w:r>
      <w:proofErr w:type="gramStart"/>
      <w:r w:rsidR="006A0ED8" w:rsidRPr="002A44BE">
        <w:rPr>
          <w:rFonts w:ascii="Times New Roman" w:hAnsi="Times New Roman" w:cs="Times New Roman"/>
          <w:sz w:val="24"/>
          <w:szCs w:val="24"/>
        </w:rPr>
        <w:t>Ошибки</w:t>
      </w:r>
      <w:r w:rsidR="007B3A33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6A0ED8" w:rsidRPr="002A44BE">
        <w:rPr>
          <w:rFonts w:ascii="Times New Roman" w:hAnsi="Times New Roman" w:cs="Times New Roman"/>
          <w:sz w:val="24"/>
          <w:szCs w:val="24"/>
        </w:rPr>
        <w:t>пропуски</w:t>
      </w:r>
      <w:r w:rsidR="007B3A33" w:rsidRPr="002A44BE">
        <w:rPr>
          <w:rFonts w:ascii="Times New Roman" w:hAnsi="Times New Roman" w:cs="Times New Roman"/>
          <w:sz w:val="24"/>
          <w:szCs w:val="24"/>
        </w:rPr>
        <w:t>, недочеты и противоречия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в предоставленной документации, которые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</w:t>
      </w:r>
      <w:proofErr w:type="gramEnd"/>
      <w:r w:rsidR="006A0ED8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0ED8" w:rsidRPr="002A44BE">
        <w:rPr>
          <w:rFonts w:ascii="Times New Roman" w:hAnsi="Times New Roman" w:cs="Times New Roman"/>
          <w:sz w:val="24"/>
          <w:szCs w:val="24"/>
        </w:rPr>
        <w:t xml:space="preserve">В случае выявления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противоречий, ошибок, пропусков или расхождений в документации, предоставленной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чиком, включая Задание </w:t>
      </w:r>
      <w:r w:rsidR="004C7BBF" w:rsidRPr="002A44BE">
        <w:rPr>
          <w:rFonts w:ascii="Times New Roman" w:hAnsi="Times New Roman" w:cs="Times New Roman"/>
          <w:sz w:val="24"/>
          <w:szCs w:val="24"/>
        </w:rPr>
        <w:t>на Проектирование, Задание на Инженерные и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зыскания, Технические Условия, а также  Проектную, Рабочую Документацию и материалы инженерных изысканий (выполненных третьими лицами и передаваемых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в качестве исходных данных) или выявления иных обстоятельств, не зависящих 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6A0ED8" w:rsidRPr="002A44BE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 невозможным их</w:t>
      </w:r>
      <w:proofErr w:type="gramEnd"/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завершение в требуемые сроки  по настоящему Договору,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6A0ED8" w:rsidRPr="002A44BE">
        <w:rPr>
          <w:rFonts w:ascii="Times New Roman" w:hAnsi="Times New Roman" w:cs="Times New Roman"/>
          <w:sz w:val="24"/>
          <w:szCs w:val="24"/>
        </w:rPr>
        <w:t xml:space="preserve"> обязан в соответствии с условиями настоящего Договора проинформировать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2A44BE">
        <w:rPr>
          <w:rFonts w:ascii="Times New Roman" w:hAnsi="Times New Roman" w:cs="Times New Roman"/>
          <w:sz w:val="24"/>
          <w:szCs w:val="24"/>
        </w:rPr>
        <w:t>чика</w:t>
      </w:r>
      <w:r w:rsidR="00DE3473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347933" w:rsidRPr="002A44BE">
        <w:rPr>
          <w:rFonts w:ascii="Times New Roman" w:hAnsi="Times New Roman" w:cs="Times New Roman"/>
          <w:sz w:val="24"/>
          <w:szCs w:val="24"/>
        </w:rPr>
        <w:t>6</w:t>
      </w:r>
      <w:r w:rsidR="00DE3473" w:rsidRPr="002A44BE">
        <w:rPr>
          <w:rFonts w:ascii="Times New Roman" w:hAnsi="Times New Roman" w:cs="Times New Roman"/>
          <w:sz w:val="24"/>
          <w:szCs w:val="24"/>
        </w:rPr>
        <w:t>.1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247DA5" w:rsidP="004379C0">
      <w:pPr>
        <w:pStyle w:val="a4"/>
        <w:numPr>
          <w:ilvl w:val="2"/>
          <w:numId w:val="43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Заключ</w:t>
      </w:r>
      <w:r w:rsidR="005F2225" w:rsidRPr="002A44BE">
        <w:rPr>
          <w:rFonts w:ascii="Times New Roman" w:hAnsi="Times New Roman" w:cs="Times New Roman"/>
          <w:sz w:val="24"/>
          <w:szCs w:val="24"/>
        </w:rPr>
        <w:t>ить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 на период выполнения работ или</w:t>
      </w:r>
      <w:r w:rsidR="0028228F" w:rsidRPr="002A44BE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иметь действующий договор, на добровольное страхование работников</w:t>
      </w:r>
      <w:r w:rsidR="00984C6F" w:rsidRPr="002A44BE">
        <w:rPr>
          <w:rFonts w:ascii="Times New Roman" w:hAnsi="Times New Roman" w:cs="Times New Roman"/>
          <w:sz w:val="24"/>
          <w:szCs w:val="24"/>
        </w:rPr>
        <w:t xml:space="preserve">, в т.ч. работников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984C6F" w:rsidRPr="002A44BE">
        <w:rPr>
          <w:rFonts w:ascii="Times New Roman" w:hAnsi="Times New Roman" w:cs="Times New Roman"/>
          <w:sz w:val="24"/>
          <w:szCs w:val="24"/>
        </w:rPr>
        <w:t xml:space="preserve">, которые присутствуют на объектах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2A44BE">
        <w:rPr>
          <w:rFonts w:ascii="Times New Roman" w:hAnsi="Times New Roman" w:cs="Times New Roman"/>
          <w:sz w:val="24"/>
          <w:szCs w:val="24"/>
        </w:rPr>
        <w:t>чика,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 несчастных случаев со страховой суммой не менее 400 000,00 рублей</w:t>
      </w:r>
      <w:r w:rsidR="00351BD4" w:rsidRPr="002A44BE">
        <w:rPr>
          <w:rFonts w:ascii="Times New Roman" w:hAnsi="Times New Roman" w:cs="Times New Roman"/>
          <w:sz w:val="24"/>
          <w:szCs w:val="24"/>
        </w:rPr>
        <w:t xml:space="preserve"> по каждому страховому случаю</w:t>
      </w:r>
      <w:r w:rsidRPr="002A44BE">
        <w:rPr>
          <w:rFonts w:ascii="Times New Roman" w:hAnsi="Times New Roman" w:cs="Times New Roman"/>
          <w:sz w:val="24"/>
          <w:szCs w:val="24"/>
        </w:rPr>
        <w:t>, с включением в договор следующих рисков:</w:t>
      </w:r>
    </w:p>
    <w:p w:rsidR="00F7114B" w:rsidRPr="002A44BE" w:rsidRDefault="00247DA5" w:rsidP="004379C0">
      <w:pPr>
        <w:pStyle w:val="a4"/>
        <w:numPr>
          <w:ilvl w:val="0"/>
          <w:numId w:val="4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смерти в результате несчастного случая</w:t>
      </w:r>
      <w:r w:rsidR="00984C6F" w:rsidRPr="002A44BE">
        <w:rPr>
          <w:rFonts w:ascii="Times New Roman" w:hAnsi="Times New Roman" w:cs="Times New Roman"/>
          <w:sz w:val="24"/>
          <w:szCs w:val="24"/>
        </w:rPr>
        <w:t xml:space="preserve"> на производстве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247DA5" w:rsidP="004379C0">
      <w:pPr>
        <w:pStyle w:val="a4"/>
        <w:numPr>
          <w:ilvl w:val="0"/>
          <w:numId w:val="49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</w:t>
      </w:r>
      <w:r w:rsidR="00ED0DF0" w:rsidRPr="002A44BE">
        <w:rPr>
          <w:rFonts w:ascii="Times New Roman" w:hAnsi="Times New Roman" w:cs="Times New Roman"/>
          <w:sz w:val="24"/>
          <w:szCs w:val="24"/>
        </w:rPr>
        <w:t>е I, II, III групп инвалидности.</w:t>
      </w:r>
    </w:p>
    <w:p w:rsidR="00F7114B" w:rsidRPr="002A44BE" w:rsidRDefault="00753AB2" w:rsidP="00C57C5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2A44BE">
        <w:rPr>
          <w:rFonts w:ascii="Times New Roman" w:hAnsi="Times New Roman" w:cs="Times New Roman"/>
          <w:sz w:val="24"/>
          <w:szCs w:val="24"/>
        </w:rPr>
        <w:t xml:space="preserve">чик обязан в течение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5 (пятнадцати)"/>
            </w:textInput>
          </w:ffData>
        </w:fldChar>
      </w:r>
      <w:r w:rsidR="00984C6F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984C6F" w:rsidRPr="002A44BE">
        <w:rPr>
          <w:rFonts w:ascii="Times New Roman" w:hAnsi="Times New Roman" w:cs="Times New Roman"/>
          <w:noProof/>
          <w:sz w:val="24"/>
          <w:szCs w:val="24"/>
        </w:rPr>
        <w:t>15 (пятнадцати)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984C6F" w:rsidRPr="002A44BE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984C6F" w:rsidRPr="002A44BE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84C6F" w:rsidRPr="002A44BE">
        <w:rPr>
          <w:rFonts w:ascii="Times New Roman" w:hAnsi="Times New Roman" w:cs="Times New Roman"/>
          <w:sz w:val="24"/>
          <w:szCs w:val="24"/>
        </w:rPr>
        <w:t xml:space="preserve"> настоящего Договора предоставить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2A44BE">
        <w:rPr>
          <w:rFonts w:ascii="Times New Roman" w:hAnsi="Times New Roman" w:cs="Times New Roman"/>
          <w:sz w:val="24"/>
          <w:szCs w:val="24"/>
        </w:rPr>
        <w:t xml:space="preserve">чику заверенную уполномоченным представителем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2A44BE">
        <w:rPr>
          <w:rFonts w:ascii="Times New Roman" w:hAnsi="Times New Roman" w:cs="Times New Roman"/>
          <w:sz w:val="24"/>
          <w:szCs w:val="24"/>
        </w:rPr>
        <w:t>чика копию договора страхования от нечастных случаев.</w:t>
      </w:r>
    </w:p>
    <w:p w:rsidR="00F7114B" w:rsidRPr="002A44BE" w:rsidRDefault="00247DA5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Организов</w:t>
      </w:r>
      <w:r w:rsidR="0028228F" w:rsidRPr="002A44BE">
        <w:rPr>
          <w:rFonts w:ascii="Times New Roman" w:hAnsi="Times New Roman" w:cs="Times New Roman"/>
          <w:sz w:val="24"/>
          <w:szCs w:val="24"/>
        </w:rPr>
        <w:t>ыва</w:t>
      </w:r>
      <w:r w:rsidR="005F2225" w:rsidRPr="002A44BE">
        <w:rPr>
          <w:rFonts w:ascii="Times New Roman" w:hAnsi="Times New Roman" w:cs="Times New Roman"/>
          <w:sz w:val="24"/>
          <w:szCs w:val="24"/>
        </w:rPr>
        <w:t>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247DA5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Предостав</w:t>
      </w:r>
      <w:r w:rsidR="005F2225" w:rsidRPr="002A44BE">
        <w:rPr>
          <w:rFonts w:ascii="Times New Roman" w:hAnsi="Times New Roman" w:cs="Times New Roman"/>
          <w:sz w:val="24"/>
          <w:szCs w:val="24"/>
        </w:rPr>
        <w:t>ить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возможность осуществления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контроля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EF5A56" w:rsidRPr="002A44BE">
        <w:rPr>
          <w:rFonts w:ascii="Times New Roman" w:hAnsi="Times New Roman" w:cs="Times New Roman"/>
          <w:sz w:val="24"/>
          <w:szCs w:val="24"/>
        </w:rPr>
        <w:t xml:space="preserve"> организацией и проведением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предварительных и периодических медицинских осмотров работников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ных организаций в период выполнения работ, 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случаев.</w:t>
      </w:r>
    </w:p>
    <w:p w:rsidR="000141D0" w:rsidRPr="002A44BE" w:rsidRDefault="000141D0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 условии предоставления информации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 суммах одобренных Инвестиционным комитетом, информировать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 о рисках прогнозируемого превышения сметных стоимостей, на всех этапах разработки и утверждения п</w:t>
      </w:r>
      <w:r w:rsidR="00B069E6" w:rsidRPr="002A44BE">
        <w:rPr>
          <w:rFonts w:ascii="Times New Roman" w:hAnsi="Times New Roman" w:cs="Times New Roman"/>
          <w:sz w:val="24"/>
          <w:szCs w:val="24"/>
        </w:rPr>
        <w:t>роектной и рабочей документации.</w:t>
      </w:r>
    </w:p>
    <w:p w:rsidR="00A073C4" w:rsidRPr="002A44BE" w:rsidRDefault="00A073C4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Соблюдать требования ЛНД </w:t>
      </w:r>
      <w:r w:rsidR="00C64B56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переданных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чику по Акту приема-передачи локальных нормативных документов, относящихся к открытой информации в соответствии с Приложением №2.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Соблюдать нормы законодательства Российской Федерации, включая законодательство об охране труда,  промышленной безопасности и экологии, иные нормативные акты, действующие на объекте выполнения работ/оказания услуг, а также требования в области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F6385">
        <w:rPr>
          <w:rFonts w:ascii="Times New Roman" w:hAnsi="Times New Roman" w:cs="Times New Roman"/>
          <w:sz w:val="24"/>
          <w:szCs w:val="24"/>
        </w:rPr>
        <w:t>Заказчика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Договора.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Обеспечить выполнение мероприятий по охране труда, промышленной безопасности и экологии объекта, на котором выполняются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>/оказываются услуги.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Приостановить выполнение работ/оказание услуг, в том числе по требованию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чика, в случае  проведения работ/оказания услуг с нарушениями требований законодательства Российской Федерации и настоящего Договора в области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до полного устранения имеющихся нарушений. Приостановка выполнения работ/оказания услуг в данном случае является простоем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чика.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Направлять работников на  инструктаж в службу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33A78">
        <w:rPr>
          <w:rFonts w:ascii="Times New Roman" w:hAnsi="Times New Roman" w:cs="Times New Roman"/>
          <w:sz w:val="24"/>
          <w:szCs w:val="24"/>
        </w:rPr>
        <w:t>Заказ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чика. Соблюдать «Требования по охране труда, промышленной безопасности и экологии </w:t>
      </w:r>
      <w:r w:rsidR="00933A78">
        <w:rPr>
          <w:rFonts w:ascii="Times New Roman" w:hAnsi="Times New Roman" w:cs="Times New Roman"/>
          <w:sz w:val="24"/>
          <w:szCs w:val="24"/>
        </w:rPr>
        <w:t>Заказ</w:t>
      </w:r>
      <w:r w:rsidRPr="002A44BE">
        <w:rPr>
          <w:rFonts w:ascii="Times New Roman" w:hAnsi="Times New Roman" w:cs="Times New Roman"/>
          <w:sz w:val="24"/>
          <w:szCs w:val="24"/>
        </w:rPr>
        <w:t>чика (Приложение №</w:t>
      </w:r>
      <w:r w:rsidR="00FD77C5" w:rsidRPr="002A44BE">
        <w:rPr>
          <w:rFonts w:ascii="Times New Roman" w:hAnsi="Times New Roman" w:cs="Times New Roman"/>
          <w:sz w:val="24"/>
          <w:szCs w:val="24"/>
        </w:rPr>
        <w:t>8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Договору).  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Организовать работу по безопасности дорожного движения на объекте  выполнения работ/оказания услуг, в соответствии с требованиями законодательства Российской Федерации и Стандартом  «Безопасность на автотранспортных средствах»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», переданным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чику по акту приема-передачи докуме</w:t>
      </w:r>
      <w:r w:rsidR="00FD77C5" w:rsidRPr="002A44BE">
        <w:rPr>
          <w:rFonts w:ascii="Times New Roman" w:hAnsi="Times New Roman" w:cs="Times New Roman"/>
          <w:sz w:val="24"/>
          <w:szCs w:val="24"/>
        </w:rPr>
        <w:t>нтов по договору (Приложение №2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осуществлять контроль соблюдения водителями требований безопасности дорожного движения. В случае дорожно-транспортного происшествия с участием работников </w:t>
      </w:r>
      <w:r w:rsidR="00933A78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или, при котором пострадали работники </w:t>
      </w:r>
      <w:r w:rsidR="00933A78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незамедлительно извещать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933A78">
        <w:rPr>
          <w:rFonts w:ascii="Times New Roman" w:hAnsi="Times New Roman" w:cs="Times New Roman"/>
          <w:sz w:val="24"/>
          <w:szCs w:val="24"/>
        </w:rPr>
        <w:t>/Заказчика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течение минимального времени, но не более чем в течение 24 часов информировать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753AB2">
        <w:rPr>
          <w:rFonts w:ascii="Times New Roman" w:hAnsi="Times New Roman" w:cs="Times New Roman"/>
          <w:sz w:val="24"/>
          <w:szCs w:val="24"/>
        </w:rPr>
        <w:t>/Заказчика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обо всех несчастных случаях, инцидентах, ухудшениях состояния здоровья работников, авариях, случаях нарушения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природоохранного законодательства, имевших место при выполнении работ/оказании услуг на объектах  Заказчика, организовывать их расследование в соответствии с требованиями законодательства Российской Федерации с включением представителей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753AB2">
        <w:rPr>
          <w:rFonts w:ascii="Times New Roman" w:hAnsi="Times New Roman" w:cs="Times New Roman"/>
          <w:sz w:val="24"/>
          <w:szCs w:val="24"/>
        </w:rPr>
        <w:t>/Заказчика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состав комиссий по расследованию.</w:t>
      </w:r>
      <w:proofErr w:type="gramEnd"/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Выплатить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по его письменному требованию неустойку (штраф) за неисполнение или ненадлежащее исполнение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требований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 в области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, определяемую в соответствии с Перечнем нарушений требований охраны труда, промышленной безопасности и экологии при выполнении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на объектах  Заказчика (Приложение №</w:t>
      </w:r>
      <w:r w:rsidR="00FD77C5" w:rsidRPr="002A44BE">
        <w:rPr>
          <w:rFonts w:ascii="Times New Roman" w:hAnsi="Times New Roman" w:cs="Times New Roman"/>
          <w:sz w:val="24"/>
          <w:szCs w:val="24"/>
        </w:rPr>
        <w:t>8.2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Договору), а также возместить убытки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причиненные в результате неисполнения или ненадлежащего исполнения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 требований</w:t>
      </w:r>
      <w:r w:rsidR="00FD77C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F6385">
        <w:rPr>
          <w:rFonts w:ascii="Times New Roman" w:hAnsi="Times New Roman" w:cs="Times New Roman"/>
          <w:sz w:val="24"/>
          <w:szCs w:val="24"/>
        </w:rPr>
        <w:t>Заказ</w:t>
      </w:r>
      <w:r w:rsidR="00FD77C5" w:rsidRPr="002A44BE">
        <w:rPr>
          <w:rFonts w:ascii="Times New Roman" w:hAnsi="Times New Roman" w:cs="Times New Roman"/>
          <w:sz w:val="24"/>
          <w:szCs w:val="24"/>
        </w:rPr>
        <w:t>чика в области ОТ, ПБ и Э</w:t>
      </w:r>
      <w:r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 выполнении работ/оказании услуг на объектах  Заказчика руководствоваться требованиями, указанными в Стандарте ПАО «НК «Роснефть» «Управление рисками в области промышленной безопасности, охраны труда и окружающей среды» П3-05 С-0082 при производстве работ на объектах Заказчика, переданном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по акту приема-передачи документов по договору (Приложение №  </w:t>
      </w:r>
      <w:r w:rsidR="007070C1" w:rsidRPr="002A44BE">
        <w:rPr>
          <w:rFonts w:ascii="Times New Roman" w:hAnsi="Times New Roman" w:cs="Times New Roman"/>
          <w:sz w:val="24"/>
          <w:szCs w:val="24"/>
        </w:rPr>
        <w:t>2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Организовывать и проводить расследование причин происшествий, оформлять документацию по результатам расследований в порядке и сроки, предусмотренные законодательством Российской Федерации и Положением Компании ПАО «НК «Роснефть» «Порядок расследования происшествий» №ПЗ-05 Р-0778  Версия 1.00, переданным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по акту приема-передачи документов по договору (Приложение №  </w:t>
      </w:r>
      <w:r w:rsidR="007070C1" w:rsidRPr="002A44BE">
        <w:rPr>
          <w:rFonts w:ascii="Times New Roman" w:hAnsi="Times New Roman" w:cs="Times New Roman"/>
          <w:sz w:val="24"/>
          <w:szCs w:val="24"/>
        </w:rPr>
        <w:t>2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  с включением в состав комиссии по расследованию представителей </w:t>
      </w:r>
      <w:r w:rsidR="00933A78">
        <w:rPr>
          <w:rFonts w:ascii="Times New Roman" w:hAnsi="Times New Roman" w:cs="Times New Roman"/>
          <w:sz w:val="24"/>
          <w:szCs w:val="24"/>
        </w:rPr>
        <w:t xml:space="preserve">Заказчика,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и привлекаемых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, а также представителей уполномоченных государственных органов, в случаях предусмотренных законодательством Российской Федерации.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Приступить к выполнению работ/оказанию услуг только после получения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 Акта-допуска.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Ознакомить своих работников (и работников 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, привлекаемых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для выполнения работ/оказания услуг по настоящему Договору) с действующими на объекте  выполнения работ/оказания услуг стандартами, регламентами, инструкциями и иными локальными документами </w:t>
      </w:r>
      <w:r w:rsidR="00933A78">
        <w:rPr>
          <w:rFonts w:ascii="Times New Roman" w:hAnsi="Times New Roman" w:cs="Times New Roman"/>
          <w:sz w:val="24"/>
          <w:szCs w:val="24"/>
        </w:rPr>
        <w:t>Заказчика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области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, полученными 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чика. Факт ознакомления оформить в письменном виде.</w:t>
      </w:r>
    </w:p>
    <w:p w:rsidR="002D512F" w:rsidRPr="002A44BE" w:rsidRDefault="002D512F" w:rsidP="002C6347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Предоставить отчет в области ОТ, ПБ 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  по  форме Приложения №</w:t>
      </w:r>
      <w:r w:rsidR="007070C1" w:rsidRPr="002A44BE">
        <w:rPr>
          <w:rFonts w:ascii="Times New Roman" w:hAnsi="Times New Roman" w:cs="Times New Roman"/>
          <w:sz w:val="24"/>
          <w:szCs w:val="24"/>
        </w:rPr>
        <w:t>8.3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 в срок до 5-го числа</w:t>
      </w:r>
      <w:r w:rsidR="007070C1" w:rsidRPr="002A44BE">
        <w:rPr>
          <w:rFonts w:ascii="Times New Roman" w:hAnsi="Times New Roman" w:cs="Times New Roman"/>
          <w:sz w:val="24"/>
          <w:szCs w:val="24"/>
        </w:rPr>
        <w:t xml:space="preserve"> месяца, следующего за отчетным</w:t>
      </w:r>
    </w:p>
    <w:p w:rsidR="002D512F" w:rsidRPr="002A44BE" w:rsidRDefault="002D512F" w:rsidP="00A073C4">
      <w:pPr>
        <w:pStyle w:val="a4"/>
        <w:tabs>
          <w:tab w:val="left" w:pos="142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F6EAC" w:rsidRPr="002A44BE" w:rsidRDefault="00753AB2" w:rsidP="004379C0">
      <w:pPr>
        <w:pStyle w:val="a4"/>
        <w:numPr>
          <w:ilvl w:val="1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b/>
          <w:sz w:val="24"/>
          <w:szCs w:val="24"/>
        </w:rPr>
        <w:t>чик</w:t>
      </w:r>
      <w:r w:rsidR="00F86005" w:rsidRPr="002A44BE">
        <w:rPr>
          <w:rFonts w:ascii="Times New Roman" w:hAnsi="Times New Roman" w:cs="Times New Roman"/>
          <w:b/>
          <w:sz w:val="24"/>
          <w:szCs w:val="24"/>
        </w:rPr>
        <w:t xml:space="preserve"> подтверждает и гарантирует, что</w:t>
      </w:r>
      <w:r w:rsidR="008969ED" w:rsidRPr="002A44BE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2A44BE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Ознакомился с объемом и характером Работ;</w:t>
      </w:r>
    </w:p>
    <w:p w:rsidR="00F7114B" w:rsidRPr="002A44BE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2A44BE">
        <w:rPr>
          <w:rFonts w:ascii="Times New Roman" w:hAnsi="Times New Roman" w:cs="Times New Roman"/>
          <w:sz w:val="24"/>
          <w:szCs w:val="24"/>
        </w:rPr>
        <w:t>р</w:t>
      </w:r>
      <w:r w:rsidRPr="002A44BE">
        <w:rPr>
          <w:rFonts w:ascii="Times New Roman" w:hAnsi="Times New Roman" w:cs="Times New Roman"/>
          <w:sz w:val="24"/>
          <w:szCs w:val="24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2A44BE">
        <w:rPr>
          <w:rFonts w:ascii="Times New Roman" w:hAnsi="Times New Roman" w:cs="Times New Roman"/>
          <w:sz w:val="24"/>
          <w:szCs w:val="24"/>
        </w:rPr>
        <w:t>ание о</w:t>
      </w:r>
      <w:r w:rsidRPr="002A44BE">
        <w:rPr>
          <w:rFonts w:ascii="Times New Roman" w:hAnsi="Times New Roman" w:cs="Times New Roman"/>
          <w:sz w:val="24"/>
          <w:szCs w:val="24"/>
        </w:rPr>
        <w:t xml:space="preserve">борудования и </w:t>
      </w:r>
      <w:r w:rsidR="00451215" w:rsidRPr="002A44BE">
        <w:rPr>
          <w:rFonts w:ascii="Times New Roman" w:hAnsi="Times New Roman" w:cs="Times New Roman"/>
          <w:sz w:val="24"/>
          <w:szCs w:val="24"/>
        </w:rPr>
        <w:t>м</w:t>
      </w:r>
      <w:r w:rsidRPr="002A44BE">
        <w:rPr>
          <w:rFonts w:ascii="Times New Roman" w:hAnsi="Times New Roman" w:cs="Times New Roman"/>
          <w:sz w:val="24"/>
          <w:szCs w:val="24"/>
        </w:rPr>
        <w:t xml:space="preserve">атериалов, которые необходимы для </w:t>
      </w:r>
      <w:r w:rsidR="00F7114B" w:rsidRPr="002A44BE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чиком.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К таким исключительным случаям не относятся ситуации, когда для получения таких документов требуется лишь содействие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чика. По требованию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свидетельств, допусков, лицензий и разрешений;</w:t>
      </w:r>
    </w:p>
    <w:p w:rsidR="00F7114B" w:rsidRPr="002A44BE" w:rsidRDefault="008969ED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У третьих лиц отсутствуют права воспрепятствовать выполнению работ или ограничивать их вып</w:t>
      </w:r>
      <w:r w:rsidR="00CB2282" w:rsidRPr="002A44BE">
        <w:rPr>
          <w:rFonts w:ascii="Times New Roman" w:hAnsi="Times New Roman" w:cs="Times New Roman"/>
          <w:sz w:val="24"/>
          <w:szCs w:val="24"/>
        </w:rPr>
        <w:t>олнение на основе подготовленных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B2282" w:rsidRPr="002A44BE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A437E6" w:rsidRPr="002A44BE">
        <w:rPr>
          <w:rFonts w:ascii="Times New Roman" w:hAnsi="Times New Roman" w:cs="Times New Roman"/>
          <w:sz w:val="24"/>
          <w:szCs w:val="24"/>
        </w:rPr>
        <w:t>р</w:t>
      </w:r>
      <w:r w:rsidR="00CB2282" w:rsidRPr="002A44BE">
        <w:rPr>
          <w:rFonts w:ascii="Times New Roman" w:hAnsi="Times New Roman" w:cs="Times New Roman"/>
          <w:sz w:val="24"/>
          <w:szCs w:val="24"/>
        </w:rPr>
        <w:t>абот</w:t>
      </w:r>
      <w:r w:rsidR="00C5292C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B705F0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Никакие задержки и нарушения </w:t>
      </w:r>
      <w:r w:rsidR="00F7114B" w:rsidRPr="002A44BE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приостановки исполнения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Договору, не могут служить основанием для требования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>о продлении срока выполнения Работ, за исключением случаев, строго о</w:t>
      </w:r>
      <w:r w:rsidR="004C7BBF" w:rsidRPr="002A44BE">
        <w:rPr>
          <w:rFonts w:ascii="Times New Roman" w:hAnsi="Times New Roman" w:cs="Times New Roman"/>
          <w:sz w:val="24"/>
          <w:szCs w:val="24"/>
        </w:rPr>
        <w:t>говоренных в настоящем Договоре;</w:t>
      </w:r>
    </w:p>
    <w:p w:rsidR="00F7114B" w:rsidRPr="002A44BE" w:rsidRDefault="004C7BBF" w:rsidP="004379C0">
      <w:pPr>
        <w:pStyle w:val="a4"/>
        <w:numPr>
          <w:ilvl w:val="2"/>
          <w:numId w:val="43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Тот факт, что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C72A0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не будут приняты в расчет какие-либо вопросы, которые могут повлиять на </w:t>
      </w:r>
      <w:r w:rsidR="00C72A03" w:rsidRPr="002A44BE">
        <w:rPr>
          <w:rFonts w:ascii="Times New Roman" w:hAnsi="Times New Roman" w:cs="Times New Roman"/>
          <w:sz w:val="24"/>
          <w:szCs w:val="24"/>
        </w:rPr>
        <w:t>Работы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2A44BE">
        <w:rPr>
          <w:rFonts w:ascii="Times New Roman" w:hAnsi="Times New Roman" w:cs="Times New Roman"/>
          <w:sz w:val="24"/>
          <w:szCs w:val="24"/>
        </w:rPr>
        <w:t xml:space="preserve">от обязательств по настоящему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Договору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C7BB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связи с любыми изменениями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для внесения изменений в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или как на основание для расторжения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Pr="002A44BE">
        <w:rPr>
          <w:rFonts w:ascii="Times New Roman" w:hAnsi="Times New Roman" w:cs="Times New Roman"/>
          <w:sz w:val="24"/>
          <w:szCs w:val="24"/>
        </w:rPr>
        <w:t xml:space="preserve">. Настоящим </w:t>
      </w:r>
      <w:r w:rsidR="00C72A03" w:rsidRPr="002A44BE">
        <w:rPr>
          <w:rFonts w:ascii="Times New Roman" w:hAnsi="Times New Roman" w:cs="Times New Roman"/>
          <w:sz w:val="24"/>
          <w:szCs w:val="24"/>
        </w:rPr>
        <w:t>Стороны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прямо исключают действие статьи 451 Гражданского Кодекса РФ на отношения </w:t>
      </w:r>
      <w:r w:rsidR="00C72A03" w:rsidRPr="002A44BE">
        <w:rPr>
          <w:rFonts w:ascii="Times New Roman" w:hAnsi="Times New Roman" w:cs="Times New Roman"/>
          <w:sz w:val="24"/>
          <w:szCs w:val="24"/>
        </w:rPr>
        <w:t>Сторон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Договору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6572BC" w:rsidRPr="002A44BE" w:rsidRDefault="006572BC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</w:p>
    <w:p w:rsidR="00F7114B" w:rsidRPr="002A44BE" w:rsidRDefault="00282EBB" w:rsidP="004379C0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4BE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753AB2">
        <w:rPr>
          <w:rFonts w:ascii="Times New Roman" w:hAnsi="Times New Roman" w:cs="Times New Roman"/>
          <w:b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b/>
          <w:sz w:val="24"/>
          <w:szCs w:val="24"/>
        </w:rPr>
        <w:t>чика</w:t>
      </w:r>
      <w:r w:rsidR="004E1D7E" w:rsidRPr="002A44BE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2A44BE" w:rsidRDefault="004D0F99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казывать содействие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 в исполнении своих обязательств по Договору</w:t>
      </w:r>
      <w:r w:rsidR="00205497" w:rsidRPr="002A44BE">
        <w:rPr>
          <w:rFonts w:ascii="Times New Roman" w:hAnsi="Times New Roman" w:cs="Times New Roman"/>
          <w:sz w:val="24"/>
          <w:szCs w:val="24"/>
        </w:rPr>
        <w:t>, необходимое для выполнения Работ, а именно:</w:t>
      </w:r>
      <w:r w:rsidR="00806D87" w:rsidRPr="002A44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114B" w:rsidRPr="002A44BE" w:rsidRDefault="00806D87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передать</w:t>
      </w:r>
      <w:r w:rsidR="00BD2A3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BD2A3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029CB" w:rsidRPr="002A44BE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 w:rsidR="00A37DEC" w:rsidRPr="002A44BE">
        <w:rPr>
          <w:rFonts w:ascii="Times New Roman" w:hAnsi="Times New Roman" w:cs="Times New Roman"/>
          <w:sz w:val="24"/>
          <w:szCs w:val="24"/>
        </w:rPr>
        <w:t>, Задание на проектирование</w:t>
      </w:r>
      <w:r w:rsidR="0014315A" w:rsidRPr="002A44BE">
        <w:rPr>
          <w:rFonts w:ascii="Times New Roman" w:hAnsi="Times New Roman" w:cs="Times New Roman"/>
          <w:sz w:val="24"/>
          <w:szCs w:val="24"/>
        </w:rPr>
        <w:t xml:space="preserve"> и </w:t>
      </w:r>
      <w:r w:rsidR="006029CB" w:rsidRPr="002A44BE">
        <w:rPr>
          <w:rFonts w:ascii="Times New Roman" w:hAnsi="Times New Roman" w:cs="Times New Roman"/>
          <w:sz w:val="24"/>
          <w:szCs w:val="24"/>
        </w:rPr>
        <w:t xml:space="preserve">иные </w:t>
      </w:r>
      <w:r w:rsidR="0014315A" w:rsidRPr="002A44BE">
        <w:rPr>
          <w:rFonts w:ascii="Times New Roman" w:hAnsi="Times New Roman" w:cs="Times New Roman"/>
          <w:sz w:val="24"/>
          <w:szCs w:val="24"/>
        </w:rPr>
        <w:t>исходные данные</w:t>
      </w:r>
      <w:r w:rsidR="006029CB" w:rsidRPr="002A44BE">
        <w:rPr>
          <w:rFonts w:ascii="Times New Roman" w:hAnsi="Times New Roman" w:cs="Times New Roman"/>
          <w:sz w:val="24"/>
          <w:szCs w:val="24"/>
        </w:rPr>
        <w:t xml:space="preserve">, указанные в Приложении № </w:t>
      </w:r>
      <w:r w:rsidR="00450F05" w:rsidRPr="002A44BE">
        <w:rPr>
          <w:rFonts w:ascii="Times New Roman" w:hAnsi="Times New Roman" w:cs="Times New Roman"/>
          <w:sz w:val="24"/>
          <w:szCs w:val="24"/>
        </w:rPr>
        <w:t xml:space="preserve">9 </w:t>
      </w:r>
      <w:r w:rsidR="006029CB" w:rsidRPr="002A44BE">
        <w:rPr>
          <w:rFonts w:ascii="Times New Roman" w:hAnsi="Times New Roman" w:cs="Times New Roman"/>
          <w:sz w:val="24"/>
          <w:szCs w:val="24"/>
        </w:rPr>
        <w:t>к Договору</w:t>
      </w:r>
      <w:r w:rsidR="00DF046A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DD3B7A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выдать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доверенность на подачу документов для прохождения Государственной экспертизы/Негосударственной экспертизы и/или иной внешней экспертизы и получение соответствующих заключений</w:t>
      </w:r>
      <w:r w:rsidR="005721BA" w:rsidRPr="002A44BE">
        <w:rPr>
          <w:rFonts w:ascii="Times New Roman" w:hAnsi="Times New Roman" w:cs="Times New Roman"/>
          <w:sz w:val="24"/>
          <w:szCs w:val="24"/>
        </w:rPr>
        <w:t>, если данное требование описано в Задании на Инженерные изыскани</w:t>
      </w:r>
      <w:r w:rsidR="00EF5A56" w:rsidRPr="002A44BE">
        <w:rPr>
          <w:rFonts w:ascii="Times New Roman" w:hAnsi="Times New Roman" w:cs="Times New Roman"/>
          <w:sz w:val="24"/>
          <w:szCs w:val="24"/>
        </w:rPr>
        <w:t>я</w:t>
      </w:r>
      <w:r w:rsidR="005721BA" w:rsidRPr="002A44BE">
        <w:rPr>
          <w:rFonts w:ascii="Times New Roman" w:hAnsi="Times New Roman" w:cs="Times New Roman"/>
          <w:sz w:val="24"/>
          <w:szCs w:val="24"/>
        </w:rPr>
        <w:t xml:space="preserve"> и/или Задании Проектирование</w:t>
      </w:r>
      <w:r w:rsidRPr="002A44BE">
        <w:rPr>
          <w:rFonts w:ascii="Times New Roman" w:hAnsi="Times New Roman" w:cs="Times New Roman"/>
          <w:sz w:val="24"/>
          <w:szCs w:val="24"/>
        </w:rPr>
        <w:t>, а также в случае возникновения такой необходимости – доверенность на оформление разрешения использования результатов интеллектуальной деятельности третьих лиц в Результатах Работ по Договору</w:t>
      </w:r>
      <w:r w:rsidR="003D460C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225549" w:rsidP="004379C0">
      <w:pPr>
        <w:pStyle w:val="a4"/>
        <w:numPr>
          <w:ilvl w:val="2"/>
          <w:numId w:val="30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передать необходимые ЛНД </w:t>
      </w:r>
      <w:r w:rsidR="00C64B56">
        <w:rPr>
          <w:rFonts w:ascii="Times New Roman" w:hAnsi="Times New Roman" w:cs="Times New Roman"/>
          <w:sz w:val="24"/>
          <w:szCs w:val="24"/>
        </w:rPr>
        <w:t>Заказчика/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по </w:t>
      </w:r>
      <w:r w:rsidR="00EF5A56" w:rsidRPr="002A44BE">
        <w:rPr>
          <w:rFonts w:ascii="Times New Roman" w:hAnsi="Times New Roman" w:cs="Times New Roman"/>
          <w:sz w:val="24"/>
          <w:szCs w:val="24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2A44BE">
        <w:rPr>
          <w:rFonts w:ascii="Times New Roman" w:hAnsi="Times New Roman" w:cs="Times New Roman"/>
          <w:sz w:val="24"/>
          <w:szCs w:val="24"/>
        </w:rPr>
        <w:t xml:space="preserve"> с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702533" w:rsidRPr="002A44BE">
        <w:rPr>
          <w:rFonts w:ascii="Times New Roman" w:hAnsi="Times New Roman" w:cs="Times New Roman"/>
          <w:sz w:val="24"/>
          <w:szCs w:val="24"/>
        </w:rPr>
        <w:t>е</w:t>
      </w:r>
      <w:r w:rsidR="00E2484D" w:rsidRPr="002A44BE">
        <w:rPr>
          <w:rFonts w:ascii="Times New Roman" w:hAnsi="Times New Roman" w:cs="Times New Roman"/>
          <w:sz w:val="24"/>
          <w:szCs w:val="24"/>
        </w:rPr>
        <w:t>м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2A44BE">
        <w:rPr>
          <w:rFonts w:ascii="Times New Roman" w:hAnsi="Times New Roman" w:cs="Times New Roman"/>
          <w:sz w:val="24"/>
          <w:szCs w:val="24"/>
        </w:rPr>
        <w:t>№</w:t>
      </w:r>
      <w:r w:rsidR="00EF5A56" w:rsidRPr="002A44BE">
        <w:rPr>
          <w:rFonts w:ascii="Times New Roman" w:hAnsi="Times New Roman" w:cs="Times New Roman"/>
          <w:sz w:val="24"/>
          <w:szCs w:val="24"/>
        </w:rPr>
        <w:t>2</w:t>
      </w:r>
      <w:r w:rsidR="00E0102F" w:rsidRPr="002A44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2A44BE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хода выполнения Работ, о чем направить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14315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официальное уведомление</w:t>
      </w:r>
      <w:r w:rsidR="00E47102" w:rsidRPr="002A44BE">
        <w:rPr>
          <w:rFonts w:ascii="Times New Roman" w:hAnsi="Times New Roman" w:cs="Times New Roman"/>
          <w:sz w:val="24"/>
          <w:szCs w:val="24"/>
        </w:rPr>
        <w:t xml:space="preserve"> в соответствие с п.1</w:t>
      </w:r>
      <w:r w:rsidR="005673EE">
        <w:rPr>
          <w:rFonts w:ascii="Times New Roman" w:hAnsi="Times New Roman" w:cs="Times New Roman"/>
          <w:sz w:val="24"/>
          <w:szCs w:val="24"/>
        </w:rPr>
        <w:t>6</w:t>
      </w:r>
      <w:r w:rsidR="009032DB" w:rsidRPr="002A44BE">
        <w:rPr>
          <w:rFonts w:ascii="Times New Roman" w:hAnsi="Times New Roman" w:cs="Times New Roman"/>
          <w:sz w:val="24"/>
          <w:szCs w:val="24"/>
        </w:rPr>
        <w:t>.1. 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чика: Ф.И.О., должность, срок и описание полномочий, номер и дата распорядительного документа о назначении Представителя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DE7BEC" w:rsidRPr="002A44BE">
        <w:rPr>
          <w:rFonts w:ascii="Times New Roman" w:hAnsi="Times New Roman" w:cs="Times New Roman"/>
          <w:sz w:val="24"/>
          <w:szCs w:val="24"/>
        </w:rPr>
        <w:t>, доверенности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DE3473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Проводить Внутреннюю экспертизу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чика; </w:t>
      </w:r>
    </w:p>
    <w:p w:rsidR="00F7114B" w:rsidRPr="002A44BE" w:rsidRDefault="004D0F99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</w:t>
      </w:r>
      <w:r w:rsidR="00112C7E" w:rsidRPr="002A44BE">
        <w:rPr>
          <w:rFonts w:ascii="Times New Roman" w:hAnsi="Times New Roman" w:cs="Times New Roman"/>
          <w:sz w:val="24"/>
          <w:szCs w:val="24"/>
        </w:rPr>
        <w:t>беспечит</w:t>
      </w:r>
      <w:r w:rsidRPr="002A44BE">
        <w:rPr>
          <w:rFonts w:ascii="Times New Roman" w:hAnsi="Times New Roman" w:cs="Times New Roman"/>
          <w:sz w:val="24"/>
          <w:szCs w:val="24"/>
        </w:rPr>
        <w:t>ь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чикам</w:t>
      </w:r>
      <w:proofErr w:type="spellEnd"/>
      <w:r w:rsidR="00112C7E" w:rsidRPr="002A44BE">
        <w:rPr>
          <w:rFonts w:ascii="Times New Roman" w:hAnsi="Times New Roman" w:cs="Times New Roman"/>
          <w:sz w:val="24"/>
          <w:szCs w:val="24"/>
        </w:rPr>
        <w:t xml:space="preserve"> право доступа на </w:t>
      </w:r>
      <w:r w:rsidR="00DF046A" w:rsidRPr="002A44BE">
        <w:rPr>
          <w:rFonts w:ascii="Times New Roman" w:hAnsi="Times New Roman" w:cs="Times New Roman"/>
          <w:sz w:val="24"/>
          <w:szCs w:val="24"/>
        </w:rPr>
        <w:t>О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бъект и выезда с </w:t>
      </w:r>
      <w:r w:rsidR="00DF046A" w:rsidRPr="002A44BE">
        <w:rPr>
          <w:rFonts w:ascii="Times New Roman" w:hAnsi="Times New Roman" w:cs="Times New Roman"/>
          <w:sz w:val="24"/>
          <w:szCs w:val="24"/>
        </w:rPr>
        <w:t>О</w:t>
      </w:r>
      <w:r w:rsidR="00112C7E" w:rsidRPr="002A44BE">
        <w:rPr>
          <w:rFonts w:ascii="Times New Roman" w:hAnsi="Times New Roman" w:cs="Times New Roman"/>
          <w:sz w:val="24"/>
          <w:szCs w:val="24"/>
        </w:rPr>
        <w:t>бъекта.</w:t>
      </w:r>
    </w:p>
    <w:p w:rsidR="00F7114B" w:rsidRPr="002A44BE" w:rsidRDefault="004D0F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</w:t>
      </w:r>
      <w:r w:rsidR="00112C7E" w:rsidRPr="002A44BE">
        <w:rPr>
          <w:rFonts w:ascii="Times New Roman" w:hAnsi="Times New Roman" w:cs="Times New Roman"/>
          <w:sz w:val="24"/>
          <w:szCs w:val="24"/>
        </w:rPr>
        <w:t>ри</w:t>
      </w:r>
      <w:r w:rsidRPr="002A44BE">
        <w:rPr>
          <w:rFonts w:ascii="Times New Roman" w:hAnsi="Times New Roman" w:cs="Times New Roman"/>
          <w:sz w:val="24"/>
          <w:szCs w:val="24"/>
        </w:rPr>
        <w:t>нять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 все необходимые меры, чтобы уведомить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обо всех ограничениях и условиях, которые могут повлиять на доступ к объекту, 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112C7E" w:rsidRPr="002A44BE">
        <w:rPr>
          <w:rFonts w:ascii="Times New Roman" w:hAnsi="Times New Roman" w:cs="Times New Roman"/>
          <w:sz w:val="24"/>
          <w:szCs w:val="24"/>
        </w:rPr>
        <w:t xml:space="preserve"> со своей стороны обязуется соблюдать лю</w:t>
      </w:r>
      <w:r w:rsidR="00C5292C" w:rsidRPr="002A44BE">
        <w:rPr>
          <w:rFonts w:ascii="Times New Roman" w:hAnsi="Times New Roman" w:cs="Times New Roman"/>
          <w:sz w:val="24"/>
          <w:szCs w:val="24"/>
        </w:rPr>
        <w:t>бые такие ограничения и условия;</w:t>
      </w:r>
    </w:p>
    <w:p w:rsidR="00F7114B" w:rsidRPr="002A44BE" w:rsidRDefault="00B90AEC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Осуществлять приемку</w:t>
      </w:r>
      <w:r w:rsidR="00111E8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DF046A" w:rsidRPr="002A44BE">
        <w:rPr>
          <w:rFonts w:ascii="Times New Roman" w:hAnsi="Times New Roman" w:cs="Times New Roman"/>
          <w:sz w:val="24"/>
          <w:szCs w:val="24"/>
        </w:rPr>
        <w:t>Р</w:t>
      </w:r>
      <w:r w:rsidRPr="002A44BE">
        <w:rPr>
          <w:rFonts w:ascii="Times New Roman" w:hAnsi="Times New Roman" w:cs="Times New Roman"/>
          <w:sz w:val="24"/>
          <w:szCs w:val="24"/>
        </w:rPr>
        <w:t>езультатов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 Ра</w:t>
      </w:r>
      <w:r w:rsidR="00A04168" w:rsidRPr="002A44BE">
        <w:rPr>
          <w:rFonts w:ascii="Times New Roman" w:hAnsi="Times New Roman" w:cs="Times New Roman"/>
          <w:sz w:val="24"/>
          <w:szCs w:val="24"/>
        </w:rPr>
        <w:t>бо</w:t>
      </w:r>
      <w:r w:rsidR="005721BA" w:rsidRPr="002A44BE">
        <w:rPr>
          <w:rFonts w:ascii="Times New Roman" w:hAnsi="Times New Roman" w:cs="Times New Roman"/>
          <w:sz w:val="24"/>
          <w:szCs w:val="24"/>
        </w:rPr>
        <w:t>т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 в соответствии со статьей 7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Pr="002A44BE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Уплатить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DF046A" w:rsidRPr="002A44BE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2A44BE">
        <w:rPr>
          <w:rFonts w:ascii="Times New Roman" w:hAnsi="Times New Roman" w:cs="Times New Roman"/>
          <w:sz w:val="24"/>
          <w:szCs w:val="24"/>
        </w:rPr>
        <w:t xml:space="preserve">в соответствии с порядком, установленным статьей </w:t>
      </w:r>
      <w:r w:rsidR="00EF7FDE" w:rsidRPr="002A44BE">
        <w:rPr>
          <w:rFonts w:ascii="Times New Roman" w:hAnsi="Times New Roman" w:cs="Times New Roman"/>
          <w:sz w:val="24"/>
          <w:szCs w:val="24"/>
        </w:rPr>
        <w:t>4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7070C1" w:rsidRPr="002A44BE" w:rsidRDefault="007070C1" w:rsidP="007070C1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чику перечень документов, необходимых для оформления допуска до начала выполнения работ/оказания услуг.</w:t>
      </w:r>
    </w:p>
    <w:p w:rsidR="007070C1" w:rsidRPr="002A44BE" w:rsidRDefault="007070C1" w:rsidP="007070C1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Передать представителю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на запоминающем устройстве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копии документов в формате PDF, устанавливающих требования безопасности на объектах Заказчика, (Положение ПАО «НК «Роснефть» «Организация на объектах обществ группы экстренной медицинской помощи» № П3-09 Р-0127 Версия 1.00., Положение ПАО «НК «Роснефть» «Порядок расследования происшествий» №ПЗ-05 Р-0778  Версия 1.00, Положение ПАО «НК «Роснефть» «Порядок расследования происшествий» №ПЗ-05 Р-0778  Версия 1.00, Стандарт ПАО «НК «Роснефть» «Критерии чрезвычайных ситуаций, происшествий.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Регламент представления оперативной информации о чрезвычайных ситуациях (угрозе возникновения), происшествиях» № П3-11.04 С-0013  Версия 2.00, Стандарт ПАО «НК «Роснефть» «Предупреждение и ликвидация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газонефтеводопроявлений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и открытых фонтанов скважин» П3-05 С-0257, Стандарт ПАО «НК «Роснефть» «Управление рисками в области промышленной безопасности, охраны труда и окружающей среды» П3-05 С-0082, Стандарт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 «Безопасность на автотранспортных средствах» СТ-44-14.1-00-03, Стандарт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proofErr w:type="gramEnd"/>
      <w:r w:rsidRPr="002A44BE">
        <w:rPr>
          <w:rFonts w:ascii="Times New Roman" w:hAnsi="Times New Roman" w:cs="Times New Roman"/>
          <w:sz w:val="24"/>
          <w:szCs w:val="24"/>
        </w:rPr>
        <w:t>» «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Организация безопасного проведения работ на высоте» СТ-44-16.1-00-02, Стандарт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 «Порядок установления фактов появления на работе в состоянии алкогольного, наркотического и иного токсического опьянения и употребления алкогольных напитков на рабочем месте» СТ-44-9.5-00-01, Инструкция ПАО «НК «Роснефть» «Организация безопасного проведения огневых работ на объектах Компании» П3-05 И-75484, Инструкция ПАО «НК «Роснефть» «Организация безопасного проведения газоопасных работ» П3-05 И-0014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Рабочая инструкция по охране труда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 «Организация безопасного проведения земляных работ» РИ-13-08-01, Рабочая инструкция по охране труда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 «Организация и безопасное проведение ремонтных работ на объектах нефтепереработки и нефтехимии» РИ-44-16.3-00-02, Рабочая инструкция по охране труда ПАО АНК «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» «Проведение погрузо-разгрузочных работ, работ по перемещению и размещению грузов на объектах» РИ-13-05-01</w:t>
      </w:r>
      <w:r w:rsidR="009C4722" w:rsidRPr="002A44BE">
        <w:rPr>
          <w:rFonts w:ascii="Times New Roman" w:hAnsi="Times New Roman" w:cs="Times New Roman"/>
          <w:sz w:val="24"/>
          <w:szCs w:val="24"/>
        </w:rPr>
        <w:t>, Стандарт ПАО АНК «</w:t>
      </w:r>
      <w:proofErr w:type="spellStart"/>
      <w:r w:rsidR="009C4722" w:rsidRPr="002A44BE">
        <w:rPr>
          <w:rFonts w:ascii="Times New Roman" w:hAnsi="Times New Roman" w:cs="Times New Roman"/>
          <w:sz w:val="24"/>
          <w:szCs w:val="24"/>
        </w:rPr>
        <w:t>Башнефть</w:t>
      </w:r>
      <w:proofErr w:type="spellEnd"/>
      <w:r w:rsidR="009C4722" w:rsidRPr="002A44BE">
        <w:rPr>
          <w:rFonts w:ascii="Times New Roman" w:hAnsi="Times New Roman" w:cs="Times New Roman"/>
          <w:sz w:val="24"/>
          <w:szCs w:val="24"/>
        </w:rPr>
        <w:t>» «Взаимодействие</w:t>
      </w:r>
      <w:proofErr w:type="gramEnd"/>
      <w:r w:rsidR="009C4722" w:rsidRPr="002A44BE">
        <w:rPr>
          <w:rFonts w:ascii="Times New Roman" w:hAnsi="Times New Roman" w:cs="Times New Roman"/>
          <w:sz w:val="24"/>
          <w:szCs w:val="24"/>
        </w:rPr>
        <w:t xml:space="preserve"> 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9C4722" w:rsidRPr="002A44BE">
        <w:rPr>
          <w:rFonts w:ascii="Times New Roman" w:hAnsi="Times New Roman" w:cs="Times New Roman"/>
          <w:sz w:val="24"/>
          <w:szCs w:val="24"/>
        </w:rPr>
        <w:t>ными организациями в области охраны труда, промышленной безопасности и экологии» ПЗ-05 С-0316 ЮЛ-300)</w:t>
      </w:r>
      <w:r w:rsidRPr="002A44BE">
        <w:rPr>
          <w:rFonts w:ascii="Times New Roman" w:hAnsi="Times New Roman" w:cs="Times New Roman"/>
          <w:sz w:val="24"/>
          <w:szCs w:val="24"/>
        </w:rPr>
        <w:t>. Передача копий документов осуществляется с оформлением акта приема-передачи документов по договору (Приложение №</w:t>
      </w:r>
      <w:r w:rsidR="00A97FA2" w:rsidRPr="002A44BE">
        <w:rPr>
          <w:rFonts w:ascii="Times New Roman" w:hAnsi="Times New Roman" w:cs="Times New Roman"/>
          <w:sz w:val="24"/>
          <w:szCs w:val="24"/>
        </w:rPr>
        <w:t>2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настоящему Договору)</w:t>
      </w:r>
    </w:p>
    <w:p w:rsidR="00F7114B" w:rsidRPr="002A44BE" w:rsidRDefault="00F86005" w:rsidP="004379C0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b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b/>
          <w:sz w:val="24"/>
          <w:szCs w:val="24"/>
        </w:rPr>
        <w:t>чик имеет право</w:t>
      </w:r>
      <w:r w:rsidR="004E1D7E" w:rsidRPr="002A44BE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2A44BE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Проверять ход и качество Работ в любое время, не вмешиваясь в хозяйственную деятельность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C5292C" w:rsidRPr="002A44BE">
        <w:rPr>
          <w:rFonts w:ascii="Times New Roman" w:hAnsi="Times New Roman" w:cs="Times New Roman"/>
          <w:sz w:val="24"/>
          <w:szCs w:val="24"/>
        </w:rPr>
        <w:t>а также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беспрепятственно</w:t>
      </w:r>
      <w:r w:rsidR="00C5292C" w:rsidRPr="002A44BE">
        <w:rPr>
          <w:rFonts w:ascii="Times New Roman" w:hAnsi="Times New Roman" w:cs="Times New Roman"/>
          <w:sz w:val="24"/>
          <w:szCs w:val="24"/>
        </w:rPr>
        <w:t xml:space="preserve"> находиться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5292C" w:rsidRPr="002A44BE">
        <w:rPr>
          <w:rFonts w:ascii="Times New Roman" w:hAnsi="Times New Roman" w:cs="Times New Roman"/>
          <w:sz w:val="24"/>
          <w:szCs w:val="24"/>
        </w:rPr>
        <w:t>на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мест</w:t>
      </w:r>
      <w:r w:rsidR="00C5292C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проведения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(</w:t>
      </w:r>
      <w:r w:rsidR="006B0F00" w:rsidRPr="002A44BE">
        <w:rPr>
          <w:rFonts w:ascii="Times New Roman" w:hAnsi="Times New Roman" w:cs="Times New Roman"/>
          <w:sz w:val="24"/>
          <w:szCs w:val="24"/>
        </w:rPr>
        <w:t xml:space="preserve">в том числе в офисе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6B0F00" w:rsidRPr="002A44BE">
        <w:rPr>
          <w:rFonts w:ascii="Times New Roman" w:hAnsi="Times New Roman" w:cs="Times New Roman"/>
          <w:sz w:val="24"/>
          <w:szCs w:val="24"/>
        </w:rPr>
        <w:t>чика в случае выполнения камеральных работ</w:t>
      </w:r>
      <w:r w:rsidRPr="002A44BE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261A01" w:rsidRPr="002A44BE">
        <w:rPr>
          <w:rFonts w:ascii="Times New Roman" w:hAnsi="Times New Roman" w:cs="Times New Roman"/>
          <w:sz w:val="24"/>
          <w:szCs w:val="24"/>
        </w:rPr>
        <w:t xml:space="preserve">. При этом </w:t>
      </w:r>
      <w:proofErr w:type="spellStart"/>
      <w:r w:rsidR="00261A01" w:rsidRPr="002A44BE">
        <w:rPr>
          <w:rFonts w:ascii="Times New Roman" w:hAnsi="Times New Roman" w:cs="Times New Roman"/>
          <w:sz w:val="24"/>
          <w:szCs w:val="24"/>
        </w:rPr>
        <w:t>необнаружение</w:t>
      </w:r>
      <w:proofErr w:type="spellEnd"/>
      <w:r w:rsidR="00261A01" w:rsidRPr="002A44BE">
        <w:rPr>
          <w:rFonts w:ascii="Times New Roman" w:hAnsi="Times New Roman" w:cs="Times New Roman"/>
          <w:sz w:val="24"/>
          <w:szCs w:val="24"/>
        </w:rPr>
        <w:t xml:space="preserve"> в процессе проверки отступлений от условий Договора или иных Недостатков не освобождают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2A44BE">
        <w:rPr>
          <w:rFonts w:ascii="Times New Roman" w:hAnsi="Times New Roman" w:cs="Times New Roman"/>
          <w:sz w:val="24"/>
          <w:szCs w:val="24"/>
        </w:rPr>
        <w:t xml:space="preserve">чика от каких-либо обязательств по Договору и не лишают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2A44BE">
        <w:rPr>
          <w:rFonts w:ascii="Times New Roman" w:hAnsi="Times New Roman" w:cs="Times New Roman"/>
          <w:sz w:val="24"/>
          <w:szCs w:val="24"/>
        </w:rPr>
        <w:t xml:space="preserve">чика права в дальнейшем предъявить требования в отношении сроков, объемов и качества </w:t>
      </w:r>
      <w:r w:rsidR="00F7114B" w:rsidRPr="002A44BE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61A01" w:rsidRPr="002A44BE">
        <w:rPr>
          <w:rFonts w:ascii="Times New Roman" w:hAnsi="Times New Roman" w:cs="Times New Roman"/>
          <w:sz w:val="24"/>
          <w:szCs w:val="24"/>
        </w:rPr>
        <w:t>;</w:t>
      </w:r>
      <w:r w:rsidR="00F8686F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1D0" w:rsidRPr="002A44BE" w:rsidRDefault="000141D0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Вносить изменения в Задание на проектирование, Задание на Инженерные изыскания и иные исходные данные, указанные в Приложении № 9 к Договору, c заключением дополнительного соглашения к Договору</w:t>
      </w:r>
    </w:p>
    <w:p w:rsidR="00F7114B" w:rsidRPr="002A44BE" w:rsidRDefault="00753AB2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01064C" w:rsidRPr="002A44BE">
        <w:rPr>
          <w:rFonts w:ascii="Times New Roman" w:hAnsi="Times New Roman" w:cs="Times New Roman"/>
          <w:sz w:val="24"/>
          <w:szCs w:val="24"/>
        </w:rPr>
        <w:t xml:space="preserve">чик, в случае необходимости, вправе дать указание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01064C" w:rsidRPr="002A44BE">
        <w:rPr>
          <w:rFonts w:ascii="Times New Roman" w:hAnsi="Times New Roman" w:cs="Times New Roman"/>
          <w:sz w:val="24"/>
          <w:szCs w:val="24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2A44BE">
        <w:rPr>
          <w:rFonts w:ascii="Times New Roman" w:hAnsi="Times New Roman" w:cs="Times New Roman"/>
          <w:sz w:val="24"/>
          <w:szCs w:val="24"/>
        </w:rPr>
        <w:t xml:space="preserve"> внешней</w:t>
      </w:r>
      <w:r w:rsidR="0001064C" w:rsidRPr="002A44BE">
        <w:rPr>
          <w:rFonts w:ascii="Times New Roman" w:hAnsi="Times New Roman" w:cs="Times New Roman"/>
          <w:sz w:val="24"/>
          <w:szCs w:val="24"/>
        </w:rPr>
        <w:t xml:space="preserve"> экспертизы</w:t>
      </w:r>
      <w:r w:rsidR="000141D0" w:rsidRPr="002A44BE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</w:t>
      </w:r>
      <w:r w:rsidR="00EF5A56" w:rsidRPr="002A44BE">
        <w:rPr>
          <w:rFonts w:ascii="Times New Roman" w:hAnsi="Times New Roman" w:cs="Times New Roman"/>
          <w:sz w:val="24"/>
          <w:szCs w:val="24"/>
        </w:rPr>
        <w:t>;</w:t>
      </w:r>
      <w:r w:rsidR="0001064C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4605E7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Дать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</w:t>
      </w:r>
      <w:r w:rsidR="00C72A03" w:rsidRPr="002A44BE">
        <w:rPr>
          <w:rFonts w:ascii="Times New Roman" w:hAnsi="Times New Roman" w:cs="Times New Roman"/>
          <w:sz w:val="24"/>
          <w:szCs w:val="24"/>
        </w:rPr>
        <w:t>персонал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27289E" w:rsidRPr="002A44BE">
        <w:rPr>
          <w:rFonts w:ascii="Times New Roman" w:hAnsi="Times New Roman" w:cs="Times New Roman"/>
          <w:sz w:val="24"/>
          <w:szCs w:val="24"/>
        </w:rPr>
        <w:t>, участвующи</w:t>
      </w:r>
      <w:r w:rsidR="00EF5A56" w:rsidRPr="002A44BE">
        <w:rPr>
          <w:rFonts w:ascii="Times New Roman" w:hAnsi="Times New Roman" w:cs="Times New Roman"/>
          <w:sz w:val="24"/>
          <w:szCs w:val="24"/>
        </w:rPr>
        <w:t>й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в выполнении любых </w:t>
      </w:r>
      <w:r w:rsidR="00C72A03" w:rsidRPr="002A44BE">
        <w:rPr>
          <w:rFonts w:ascii="Times New Roman" w:hAnsi="Times New Roman" w:cs="Times New Roman"/>
          <w:sz w:val="24"/>
          <w:szCs w:val="24"/>
        </w:rPr>
        <w:t>Работ</w:t>
      </w:r>
      <w:r w:rsidR="0027289E" w:rsidRPr="002A44BE">
        <w:rPr>
          <w:rFonts w:ascii="Times New Roman" w:hAnsi="Times New Roman" w:cs="Times New Roman"/>
          <w:sz w:val="24"/>
          <w:szCs w:val="24"/>
        </w:rPr>
        <w:t>, которы</w:t>
      </w:r>
      <w:r w:rsidR="00EF5A56" w:rsidRPr="002A44BE">
        <w:rPr>
          <w:rFonts w:ascii="Times New Roman" w:hAnsi="Times New Roman" w:cs="Times New Roman"/>
          <w:sz w:val="24"/>
          <w:szCs w:val="24"/>
        </w:rPr>
        <w:t>й</w:t>
      </w:r>
      <w:r w:rsidR="0027289E" w:rsidRPr="002A44BE">
        <w:rPr>
          <w:rFonts w:ascii="Times New Roman" w:hAnsi="Times New Roman" w:cs="Times New Roman"/>
          <w:sz w:val="24"/>
          <w:szCs w:val="24"/>
        </w:rPr>
        <w:t>:</w:t>
      </w:r>
    </w:p>
    <w:p w:rsidR="00F7114B" w:rsidRPr="002A44BE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проявил некомпетентность или небрежность при исполнении своих обязанностей; </w:t>
      </w:r>
    </w:p>
    <w:p w:rsidR="00F7114B" w:rsidRPr="002A44BE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участву</w:t>
      </w:r>
      <w:r w:rsidR="00EF5A56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т в деятельности, противоречащей или наносящей вред интересам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114B" w:rsidRPr="002A44BE" w:rsidRDefault="0027289E" w:rsidP="004379C0">
      <w:pPr>
        <w:pStyle w:val="a4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не соблюда</w:t>
      </w:r>
      <w:r w:rsidR="00EF5A56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>т правила техники безопасности</w:t>
      </w:r>
      <w:r w:rsidR="000141D0" w:rsidRPr="002A44BE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="00C72A03" w:rsidRPr="002A44BE">
        <w:rPr>
          <w:rFonts w:ascii="Times New Roman" w:hAnsi="Times New Roman" w:cs="Times New Roman"/>
          <w:sz w:val="24"/>
          <w:szCs w:val="24"/>
        </w:rPr>
        <w:t>Приложении №</w:t>
      </w:r>
      <w:r w:rsidR="00E2484D" w:rsidRPr="002A44BE">
        <w:rPr>
          <w:rFonts w:ascii="Times New Roman" w:hAnsi="Times New Roman" w:cs="Times New Roman"/>
          <w:sz w:val="24"/>
          <w:szCs w:val="24"/>
        </w:rPr>
        <w:t xml:space="preserve">8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2A44BE" w:rsidRDefault="00753AB2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2A44BE">
        <w:rPr>
          <w:rFonts w:ascii="Times New Roman" w:hAnsi="Times New Roman" w:cs="Times New Roman"/>
          <w:sz w:val="24"/>
          <w:szCs w:val="24"/>
        </w:rPr>
        <w:t>чик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немедленно </w:t>
      </w:r>
      <w:r w:rsidR="002B02F0" w:rsidRPr="002A44BE">
        <w:rPr>
          <w:rFonts w:ascii="Times New Roman" w:hAnsi="Times New Roman" w:cs="Times New Roman"/>
          <w:sz w:val="24"/>
          <w:szCs w:val="24"/>
        </w:rPr>
        <w:t xml:space="preserve">отстраняет от работы 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любого такого работника с </w:t>
      </w:r>
      <w:r w:rsidR="00C72A03" w:rsidRPr="002A44BE">
        <w:rPr>
          <w:rFonts w:ascii="Times New Roman" w:hAnsi="Times New Roman" w:cs="Times New Roman"/>
          <w:sz w:val="24"/>
          <w:szCs w:val="24"/>
        </w:rPr>
        <w:t>Объекта</w:t>
      </w:r>
      <w:r w:rsidR="0027289E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27289E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2A44BE">
        <w:rPr>
          <w:rFonts w:ascii="Times New Roman" w:hAnsi="Times New Roman" w:cs="Times New Roman"/>
          <w:sz w:val="24"/>
          <w:szCs w:val="24"/>
        </w:rPr>
        <w:t>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2A44BE">
        <w:rPr>
          <w:rFonts w:ascii="Times New Roman" w:hAnsi="Times New Roman" w:cs="Times New Roman"/>
          <w:sz w:val="24"/>
          <w:szCs w:val="24"/>
        </w:rPr>
        <w:t>Договору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или к каким-либо другим работам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753AB2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трех (3) дней или позднее по согласованию с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2A44BE">
        <w:rPr>
          <w:rFonts w:ascii="Times New Roman" w:hAnsi="Times New Roman" w:cs="Times New Roman"/>
          <w:sz w:val="24"/>
          <w:szCs w:val="24"/>
        </w:rPr>
        <w:t>чиком</w:t>
      </w:r>
      <w:r w:rsidR="0027289E" w:rsidRPr="002A44BE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F7114B" w:rsidRPr="002A44BE" w:rsidRDefault="004E1D7E" w:rsidP="004379C0">
      <w:pPr>
        <w:pStyle w:val="a4"/>
        <w:numPr>
          <w:ilvl w:val="2"/>
          <w:numId w:val="4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любое время полностью или частично приос</w:t>
      </w:r>
      <w:r w:rsidR="00463795" w:rsidRPr="002A44BE">
        <w:rPr>
          <w:rFonts w:ascii="Times New Roman" w:hAnsi="Times New Roman" w:cs="Times New Roman"/>
          <w:sz w:val="24"/>
          <w:szCs w:val="24"/>
        </w:rPr>
        <w:t xml:space="preserve">тановить выполнение </w:t>
      </w:r>
      <w:proofErr w:type="gramStart"/>
      <w:r w:rsidR="00463795" w:rsidRPr="002A44BE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="00463795" w:rsidRPr="002A44BE">
        <w:rPr>
          <w:rFonts w:ascii="Times New Roman" w:hAnsi="Times New Roman" w:cs="Times New Roman"/>
          <w:sz w:val="24"/>
          <w:szCs w:val="24"/>
        </w:rPr>
        <w:t xml:space="preserve"> путем безотлагательного </w:t>
      </w:r>
      <w:r w:rsidRPr="002A44B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063000" w:rsidRPr="002A44BE">
        <w:rPr>
          <w:rFonts w:ascii="Times New Roman" w:hAnsi="Times New Roman" w:cs="Times New Roman"/>
          <w:sz w:val="24"/>
          <w:szCs w:val="24"/>
        </w:rPr>
        <w:t xml:space="preserve">чик в любое время может санкционировать возобновление </w:t>
      </w:r>
      <w:proofErr w:type="gramStart"/>
      <w:r w:rsidR="00063000" w:rsidRPr="002A44BE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06300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63000" w:rsidRPr="002A44BE">
        <w:rPr>
          <w:rFonts w:ascii="Times New Roman" w:hAnsi="Times New Roman" w:cs="Times New Roman"/>
          <w:sz w:val="24"/>
          <w:szCs w:val="24"/>
        </w:rPr>
        <w:t xml:space="preserve"> любой части приостановленных </w:t>
      </w:r>
      <w:r w:rsidR="00B072B8" w:rsidRPr="002A44BE">
        <w:rPr>
          <w:rFonts w:ascii="Times New Roman" w:hAnsi="Times New Roman" w:cs="Times New Roman"/>
          <w:sz w:val="24"/>
          <w:szCs w:val="24"/>
        </w:rPr>
        <w:t>Работ</w:t>
      </w:r>
      <w:r w:rsidR="00063000" w:rsidRPr="002A44BE">
        <w:rPr>
          <w:rFonts w:ascii="Times New Roman" w:hAnsi="Times New Roman" w:cs="Times New Roman"/>
          <w:sz w:val="24"/>
          <w:szCs w:val="24"/>
        </w:rPr>
        <w:t xml:space="preserve">, уведомив об этом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EF5A56" w:rsidRPr="002A44BE">
        <w:rPr>
          <w:rFonts w:ascii="Times New Roman" w:hAnsi="Times New Roman" w:cs="Times New Roman"/>
          <w:sz w:val="24"/>
          <w:szCs w:val="24"/>
        </w:rPr>
        <w:t xml:space="preserve"> в порядке, прописанном в п.1</w:t>
      </w:r>
      <w:r w:rsidR="00347933" w:rsidRPr="002A44BE">
        <w:rPr>
          <w:rFonts w:ascii="Times New Roman" w:hAnsi="Times New Roman" w:cs="Times New Roman"/>
          <w:sz w:val="24"/>
          <w:szCs w:val="24"/>
        </w:rPr>
        <w:t>6</w:t>
      </w:r>
      <w:r w:rsidR="00EF5A56" w:rsidRPr="002A44BE">
        <w:rPr>
          <w:rFonts w:ascii="Times New Roman" w:hAnsi="Times New Roman" w:cs="Times New Roman"/>
          <w:sz w:val="24"/>
          <w:szCs w:val="24"/>
        </w:rPr>
        <w:t>.1</w:t>
      </w:r>
      <w:r w:rsidR="00C5292C" w:rsidRPr="002A44BE">
        <w:rPr>
          <w:rFonts w:ascii="Times New Roman" w:hAnsi="Times New Roman" w:cs="Times New Roman"/>
          <w:sz w:val="24"/>
          <w:szCs w:val="24"/>
        </w:rPr>
        <w:t>;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4E1D7E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 w:rsidRPr="002A44BE">
        <w:rPr>
          <w:rFonts w:ascii="Times New Roman" w:hAnsi="Times New Roman" w:cs="Times New Roman"/>
          <w:sz w:val="24"/>
          <w:szCs w:val="24"/>
        </w:rPr>
        <w:t>п.1</w:t>
      </w:r>
      <w:r w:rsidR="00347933" w:rsidRPr="002A44BE">
        <w:rPr>
          <w:rFonts w:ascii="Times New Roman" w:hAnsi="Times New Roman" w:cs="Times New Roman"/>
          <w:sz w:val="24"/>
          <w:szCs w:val="24"/>
        </w:rPr>
        <w:t>4</w:t>
      </w:r>
      <w:r w:rsidR="00E47102" w:rsidRPr="002A44BE">
        <w:rPr>
          <w:rFonts w:ascii="Times New Roman" w:hAnsi="Times New Roman" w:cs="Times New Roman"/>
          <w:sz w:val="24"/>
          <w:szCs w:val="24"/>
        </w:rPr>
        <w:t>.4.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7114B" w:rsidRPr="002A44BE" w:rsidRDefault="00806D87" w:rsidP="004379C0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 участию в деле по иску, предъявленному к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третьим лицом в связи с недостатками </w:t>
      </w:r>
      <w:r w:rsidR="00CB2282" w:rsidRPr="002A44BE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667478" w:rsidRPr="002A44BE" w:rsidRDefault="00667478" w:rsidP="00667478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любое время осуществлять контроль соблюдения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третьими лицами, привлекаемыми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чиком, условий настоящего Договора. Обнаруженные в ходе проверки нарушения фиксируются в акте, подписываемом представителями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работниками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чика/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. В случае отказа</w:t>
      </w:r>
      <w:r w:rsidR="005A56FF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чика/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от подписания такого акта, в нем делается отметка об этом, акт подписывается только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такой акт считается надлежаще оформленным и принятым (подписанным)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чиком. При несогласии работника/представителя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чика/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с выявленным нарушением в акте проверки ему предоставляется возможность сделать соответствующую запись.</w:t>
      </w:r>
    </w:p>
    <w:p w:rsidR="00667478" w:rsidRPr="002A44BE" w:rsidRDefault="00667478" w:rsidP="00667478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 своему усмотрению и с целью минимизации последствий принимать участие в проведении работ по локализации и  ликвидации последствий вредного воздействия на окружающую среду, возникших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в процессе выполнения работ/оказания услуг по договору на объектах Заказчика. В этом случае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 возмещает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расходы на проведение таких работ.</w:t>
      </w:r>
    </w:p>
    <w:p w:rsidR="00667478" w:rsidRPr="002A44BE" w:rsidRDefault="00667478" w:rsidP="00667478">
      <w:pPr>
        <w:pStyle w:val="a4"/>
        <w:numPr>
          <w:ilvl w:val="2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Не допускать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к выполнению работ/оказанию услуг по настоящему Договору в случае несоблюдения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требований  </w:t>
      </w:r>
      <w:r w:rsidR="00CF6385">
        <w:rPr>
          <w:rFonts w:ascii="Times New Roman" w:hAnsi="Times New Roman" w:cs="Times New Roman"/>
          <w:sz w:val="24"/>
          <w:szCs w:val="24"/>
        </w:rPr>
        <w:t>Заказ</w:t>
      </w:r>
      <w:r w:rsidRPr="002A44BE">
        <w:rPr>
          <w:rFonts w:ascii="Times New Roman" w:hAnsi="Times New Roman" w:cs="Times New Roman"/>
          <w:sz w:val="24"/>
          <w:szCs w:val="24"/>
        </w:rPr>
        <w:t>чика в области  ОТ, ПБ и Э.</w:t>
      </w:r>
    </w:p>
    <w:p w:rsidR="004B4CE2" w:rsidRPr="002A44BE" w:rsidRDefault="004B4CE2" w:rsidP="004B4CE2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их аффилированные лица, работники или посредники"/>
            </w:textInput>
          </w:ffData>
        </w:fldChar>
      </w:r>
      <w:r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Pr="002A44BE">
        <w:rPr>
          <w:rFonts w:ascii="Times New Roman" w:hAnsi="Times New Roman" w:cs="Times New Roman"/>
          <w:sz w:val="24"/>
          <w:szCs w:val="24"/>
        </w:rPr>
        <w:t>, их аффилированные лица, работники или посредники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Pr="002A44BE">
        <w:rPr>
          <w:rFonts w:ascii="Times New Roman" w:hAnsi="Times New Roman" w:cs="Times New Roman"/>
          <w:sz w:val="24"/>
          <w:szCs w:val="24"/>
        </w:rPr>
        <w:t xml:space="preserve">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:rsidR="004B4CE2" w:rsidRPr="002A44BE" w:rsidRDefault="004B4CE2" w:rsidP="004B4CE2">
      <w:pPr>
        <w:pStyle w:val="a4"/>
        <w:numPr>
          <w:ilvl w:val="1"/>
          <w:numId w:val="43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подтверждают, что ознакомились с содержанием и обязуются придерживаться принципов Политики Компании «В области противодействия вовлечению в коррупционную деятельность»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далее - Политика Компании)"/>
            </w:textInput>
          </w:ffData>
        </w:fldChar>
      </w:r>
      <w:r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Pr="002A44BE">
        <w:rPr>
          <w:rFonts w:ascii="Times New Roman" w:hAnsi="Times New Roman" w:cs="Times New Roman"/>
          <w:sz w:val="24"/>
          <w:szCs w:val="24"/>
        </w:rPr>
        <w:t>(далее - Политика Компании)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Pr="002A44BE">
        <w:rPr>
          <w:rFonts w:ascii="Times New Roman" w:hAnsi="Times New Roman" w:cs="Times New Roman"/>
          <w:sz w:val="24"/>
          <w:szCs w:val="24"/>
        </w:rPr>
        <w:t xml:space="preserve">, размещенной в открытом доступе на официальном сайте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К &quot;Роснефть&quot;"/>
            </w:textInput>
          </w:ffData>
        </w:fldChar>
      </w:r>
      <w:r w:rsidR="00AE36BA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AE36BA" w:rsidRPr="002A44BE">
        <w:rPr>
          <w:rFonts w:ascii="Times New Roman" w:hAnsi="Times New Roman" w:cs="Times New Roman"/>
          <w:noProof/>
          <w:sz w:val="24"/>
          <w:szCs w:val="24"/>
        </w:rPr>
        <w:t>НК "Роснефть"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Pr="002A44BE">
        <w:rPr>
          <w:rFonts w:ascii="Times New Roman" w:hAnsi="Times New Roman" w:cs="Times New Roman"/>
          <w:sz w:val="24"/>
          <w:szCs w:val="24"/>
        </w:rPr>
        <w:t xml:space="preserve"> в сети Интернет.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Стороны подтверждают, что положения Политики Компании введены в действие распорядительным документом "/>
            </w:textInput>
          </w:ffData>
        </w:fldChar>
      </w:r>
      <w:r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Pr="002A44BE">
        <w:rPr>
          <w:rFonts w:ascii="Times New Roman" w:hAnsi="Times New Roman" w:cs="Times New Roman"/>
          <w:sz w:val="24"/>
          <w:szCs w:val="24"/>
        </w:rPr>
        <w:t xml:space="preserve">Стороны подтверждают, что положения Политики Компании введены в действие распорядительным документом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применительно к Сторонам - Обществам Группы)."/>
            </w:textInput>
          </w:ffData>
        </w:fldChar>
      </w:r>
      <w:r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Pr="002A44BE">
        <w:rPr>
          <w:rFonts w:ascii="Times New Roman" w:hAnsi="Times New Roman" w:cs="Times New Roman"/>
          <w:sz w:val="24"/>
          <w:szCs w:val="24"/>
        </w:rPr>
        <w:t>(применительно к Сторонам - Обществам Группы).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1" w:name="_Toc466904964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6. </w:t>
      </w:r>
      <w:r w:rsidRPr="002A44BE">
        <w:rPr>
          <w:rFonts w:ascii="Times New Roman" w:hAnsi="Times New Roman" w:cs="Times New Roman"/>
          <w:color w:val="auto"/>
          <w:sz w:val="24"/>
          <w:szCs w:val="24"/>
        </w:rPr>
        <w:t xml:space="preserve">Прохождение 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внешней экспертизы</w:t>
      </w:r>
      <w:bookmarkEnd w:id="11"/>
    </w:p>
    <w:p w:rsidR="00F7114B" w:rsidRPr="002A44BE" w:rsidRDefault="00E039C4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87E70" w:rsidRPr="002A44BE">
        <w:rPr>
          <w:rFonts w:ascii="Times New Roman" w:hAnsi="Times New Roman" w:cs="Times New Roman"/>
          <w:sz w:val="24"/>
          <w:szCs w:val="24"/>
        </w:rPr>
        <w:t xml:space="preserve"> п</w:t>
      </w:r>
      <w:r w:rsidR="00F75C6B" w:rsidRPr="002A44BE">
        <w:rPr>
          <w:rFonts w:ascii="Times New Roman" w:hAnsi="Times New Roman" w:cs="Times New Roman"/>
          <w:sz w:val="24"/>
          <w:szCs w:val="24"/>
        </w:rPr>
        <w:t>рохождени</w:t>
      </w:r>
      <w:r w:rsidR="00087E70" w:rsidRPr="002A44BE">
        <w:rPr>
          <w:rFonts w:ascii="Times New Roman" w:hAnsi="Times New Roman" w:cs="Times New Roman"/>
          <w:sz w:val="24"/>
          <w:szCs w:val="24"/>
        </w:rPr>
        <w:t>я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1"/>
            <w:enabled/>
            <w:calcOnExit w:val="0"/>
            <w:textInput>
              <w:default w:val="Негосударственной экспертизы или иной внешней экспертизы"/>
            </w:textInput>
          </w:ffData>
        </w:fldChar>
      </w:r>
      <w:bookmarkStart w:id="12" w:name="ТекстовоеПоле191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или иной внешней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2"/>
      <w:r w:rsidR="003C6EE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2A44BE">
        <w:rPr>
          <w:rFonts w:ascii="Times New Roman" w:hAnsi="Times New Roman" w:cs="Times New Roman"/>
          <w:sz w:val="24"/>
          <w:szCs w:val="24"/>
        </w:rPr>
        <w:t>в соответствии с Заданием на проектирование</w:t>
      </w:r>
      <w:r w:rsidR="0030072F" w:rsidRPr="002A44BE">
        <w:rPr>
          <w:rFonts w:ascii="Times New Roman" w:hAnsi="Times New Roman" w:cs="Times New Roman"/>
          <w:sz w:val="24"/>
          <w:szCs w:val="24"/>
        </w:rPr>
        <w:t>, Заданием на Инженерные изыскания</w:t>
      </w:r>
      <w:r w:rsidR="006674C1" w:rsidRPr="002A44BE">
        <w:rPr>
          <w:rFonts w:ascii="Times New Roman" w:hAnsi="Times New Roman" w:cs="Times New Roman"/>
          <w:sz w:val="24"/>
          <w:szCs w:val="24"/>
        </w:rPr>
        <w:t xml:space="preserve">  </w:t>
      </w:r>
      <w:r w:rsidR="00F75C6B" w:rsidRPr="002A44BE">
        <w:rPr>
          <w:rFonts w:ascii="Times New Roman" w:hAnsi="Times New Roman" w:cs="Times New Roman"/>
          <w:sz w:val="24"/>
          <w:szCs w:val="24"/>
        </w:rPr>
        <w:t>явля</w:t>
      </w:r>
      <w:r w:rsidR="00146B66" w:rsidRPr="002A44BE">
        <w:rPr>
          <w:rFonts w:ascii="Times New Roman" w:hAnsi="Times New Roman" w:cs="Times New Roman"/>
          <w:sz w:val="24"/>
          <w:szCs w:val="24"/>
        </w:rPr>
        <w:t>е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тся одним из </w:t>
      </w:r>
      <w:r w:rsidR="003A5855" w:rsidRPr="002A44BE">
        <w:rPr>
          <w:rFonts w:ascii="Times New Roman" w:hAnsi="Times New Roman" w:cs="Times New Roman"/>
          <w:sz w:val="24"/>
          <w:szCs w:val="24"/>
        </w:rPr>
        <w:t>Э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тапов </w:t>
      </w:r>
      <w:r w:rsidR="000A176B" w:rsidRPr="002A44BE">
        <w:rPr>
          <w:rFonts w:ascii="Times New Roman" w:hAnsi="Times New Roman" w:cs="Times New Roman"/>
          <w:sz w:val="24"/>
          <w:szCs w:val="24"/>
        </w:rPr>
        <w:t>Р</w:t>
      </w:r>
      <w:r w:rsidR="00F75C6B" w:rsidRPr="002A44BE">
        <w:rPr>
          <w:rFonts w:ascii="Times New Roman" w:hAnsi="Times New Roman" w:cs="Times New Roman"/>
          <w:sz w:val="24"/>
          <w:szCs w:val="24"/>
        </w:rPr>
        <w:t>абот</w:t>
      </w:r>
      <w:r w:rsidR="006674C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2A44BE">
        <w:rPr>
          <w:rFonts w:ascii="Times New Roman" w:hAnsi="Times New Roman" w:cs="Times New Roman"/>
          <w:sz w:val="24"/>
          <w:szCs w:val="24"/>
        </w:rPr>
        <w:t>и указывается соответственным образо</w:t>
      </w:r>
      <w:r w:rsidR="003270CE" w:rsidRPr="002A44BE">
        <w:rPr>
          <w:rFonts w:ascii="Times New Roman" w:hAnsi="Times New Roman" w:cs="Times New Roman"/>
          <w:sz w:val="24"/>
          <w:szCs w:val="24"/>
        </w:rPr>
        <w:t>м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 в Календарном плане. </w:t>
      </w:r>
      <w:proofErr w:type="gramStart"/>
      <w:r w:rsidR="00F75C6B" w:rsidRPr="002A44BE">
        <w:rPr>
          <w:rFonts w:ascii="Times New Roman" w:hAnsi="Times New Roman" w:cs="Times New Roman"/>
          <w:sz w:val="24"/>
          <w:szCs w:val="24"/>
        </w:rPr>
        <w:t xml:space="preserve">Основанием для начала выполнения этапа прохождения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2"/>
            <w:enabled/>
            <w:calcOnExit w:val="0"/>
            <w:textInput>
              <w:default w:val="Негосударственной экспертизы или иной внешней экспертизы"/>
            </w:textInput>
          </w:ffData>
        </w:fldChar>
      </w:r>
      <w:bookmarkStart w:id="13" w:name="ТекстовоеПоле192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или иной внешней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="003C6EE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является принятие и подписание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F75C6B" w:rsidRPr="002A44BE">
        <w:rPr>
          <w:rFonts w:ascii="Times New Roman" w:hAnsi="Times New Roman" w:cs="Times New Roman"/>
          <w:sz w:val="24"/>
          <w:szCs w:val="24"/>
        </w:rPr>
        <w:t xml:space="preserve">чиком Актов сдачи-приемки работ по предшествующим </w:t>
      </w:r>
      <w:r w:rsidR="003A5855" w:rsidRPr="002A44BE">
        <w:rPr>
          <w:rFonts w:ascii="Times New Roman" w:hAnsi="Times New Roman" w:cs="Times New Roman"/>
          <w:sz w:val="24"/>
          <w:szCs w:val="24"/>
        </w:rPr>
        <w:t>Этапам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, наличие выданной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чиком, в соответствии с пунктом 6.2. настоящего Договора, доверенности представителю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чика и передачи представителю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чика иных документов, предъявляемых при прохождении экспертизы, которые отсутствуют у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2A44BE">
        <w:rPr>
          <w:rFonts w:ascii="Times New Roman" w:hAnsi="Times New Roman" w:cs="Times New Roman"/>
          <w:sz w:val="24"/>
          <w:szCs w:val="24"/>
        </w:rPr>
        <w:t xml:space="preserve">чика и имеются только 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2A44BE">
        <w:rPr>
          <w:rFonts w:ascii="Times New Roman" w:hAnsi="Times New Roman" w:cs="Times New Roman"/>
          <w:sz w:val="24"/>
          <w:szCs w:val="24"/>
        </w:rPr>
        <w:t>чика</w:t>
      </w:r>
      <w:r w:rsidR="00F75C6B" w:rsidRPr="002A44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20EE" w:rsidRPr="002A44BE" w:rsidRDefault="001020EE" w:rsidP="001020EE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 обращению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для предоставления Результатов Инженерных изысканий и/или Проектной документации на Негосударственную экспертизу или иную внешнюю экспертизу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выдает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документы, подтверждающие полномочия представителей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действовать от имени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A56FF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Pr="002A44BE" w:rsidRDefault="006E1493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необходимости проведения Государственной экспертизы результатов Инженерных изысканий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и/или Проектной документации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:rsidR="00F7114B" w:rsidRPr="002A44BE" w:rsidRDefault="00874D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4"/>
            <w:enabled/>
            <w:calcOnExit w:val="0"/>
            <w:textInput>
              <w:default w:val="Негосударственной экспертизы / иных внешних экспертиз"/>
            </w:textInput>
          </w:ffData>
        </w:fldChar>
      </w:r>
      <w:bookmarkStart w:id="14" w:name="ТекстовоеПоле194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/ иных внешних экспертиз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4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 и/или Проектной документации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производит оплату работ по проведению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5"/>
            <w:enabled/>
            <w:calcOnExit w:val="0"/>
            <w:textInput>
              <w:default w:val="Негосударственной экспертизы / иных внешних экспертиз"/>
            </w:textInput>
          </w:ffData>
        </w:fldChar>
      </w:r>
      <w:bookmarkStart w:id="15" w:name="ТекстовоеПоле195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/ иных внешних экспертиз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самостоятельно на основании договора, заключенного с организацией, осуществляющ</w:t>
      </w:r>
      <w:r w:rsidR="00F94939" w:rsidRPr="002A44BE">
        <w:rPr>
          <w:rFonts w:ascii="Times New Roman" w:hAnsi="Times New Roman" w:cs="Times New Roman"/>
          <w:sz w:val="24"/>
          <w:szCs w:val="24"/>
        </w:rPr>
        <w:t>ей негосударственную экспертизу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D72FB3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Стоимость проведения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6"/>
            <w:enabled/>
            <w:calcOnExit w:val="0"/>
            <w:textInput>
              <w:default w:val="Негосударственной экспертизы / иных внешних экспертиз"/>
            </w:textInput>
          </w:ffData>
        </w:fldChar>
      </w:r>
      <w:bookmarkStart w:id="16" w:name="ТекстовоеПоле196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/ иных внешних экспертиз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6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компенсируется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чиком, в срок не позднее </w:t>
      </w:r>
      <w:r w:rsidR="00902AC3" w:rsidRPr="002A44BE">
        <w:rPr>
          <w:rFonts w:ascii="Times New Roman" w:hAnsi="Times New Roman" w:cs="Times New Roman"/>
          <w:sz w:val="24"/>
          <w:szCs w:val="24"/>
        </w:rPr>
        <w:t>30 (тридцати)</w:t>
      </w:r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дней, на основании отчета об исполнении поручения, составленного </w:t>
      </w:r>
      <w:r w:rsidR="00A4238F" w:rsidRPr="002A44BE">
        <w:rPr>
          <w:rFonts w:ascii="Times New Roman" w:hAnsi="Times New Roman" w:cs="Times New Roman"/>
          <w:sz w:val="24"/>
          <w:szCs w:val="24"/>
        </w:rPr>
        <w:t>в свободной форме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и подтверждающих документов от органа внешней экспертизы (договор и счет), предоставленных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753AB2" w:rsidP="004379C0">
      <w:pPr>
        <w:pStyle w:val="a4"/>
        <w:numPr>
          <w:ilvl w:val="1"/>
          <w:numId w:val="32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EA792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87E70" w:rsidRPr="002A44BE">
        <w:rPr>
          <w:rFonts w:ascii="Times New Roman" w:hAnsi="Times New Roman" w:cs="Times New Roman"/>
          <w:sz w:val="24"/>
          <w:szCs w:val="24"/>
        </w:rPr>
        <w:t xml:space="preserve">по поручению и от имени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087E70"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EA7923" w:rsidRPr="002A44BE">
        <w:rPr>
          <w:rFonts w:ascii="Times New Roman" w:hAnsi="Times New Roman" w:cs="Times New Roman"/>
          <w:sz w:val="24"/>
          <w:szCs w:val="24"/>
        </w:rPr>
        <w:t>о</w:t>
      </w:r>
      <w:r w:rsidR="00B912BA" w:rsidRPr="002A44BE">
        <w:rPr>
          <w:rFonts w:ascii="Times New Roman" w:hAnsi="Times New Roman" w:cs="Times New Roman"/>
          <w:sz w:val="24"/>
          <w:szCs w:val="24"/>
        </w:rPr>
        <w:t>существ</w:t>
      </w:r>
      <w:r w:rsidR="00EA7923" w:rsidRPr="002A44BE">
        <w:rPr>
          <w:rFonts w:ascii="Times New Roman" w:hAnsi="Times New Roman" w:cs="Times New Roman"/>
          <w:sz w:val="24"/>
          <w:szCs w:val="24"/>
        </w:rPr>
        <w:t>ляет</w:t>
      </w:r>
      <w:r w:rsidR="00B912BA" w:rsidRPr="002A44BE">
        <w:rPr>
          <w:rFonts w:ascii="Times New Roman" w:hAnsi="Times New Roman" w:cs="Times New Roman"/>
          <w:sz w:val="24"/>
          <w:szCs w:val="24"/>
        </w:rPr>
        <w:t xml:space="preserve"> действия, необходимые для получения положительных заключений</w:t>
      </w:r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8"/>
            <w:enabled/>
            <w:calcOnExit w:val="0"/>
            <w:textInput>
              <w:default w:val="Негосударственной экспертизы или иной внешней экспертизы"/>
            </w:textInput>
          </w:ffData>
        </w:fldChar>
      </w:r>
      <w:bookmarkStart w:id="17" w:name="ТекстовоеПоле198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или иной внешней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7"/>
      <w:r w:rsidR="00D374F8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A176B" w:rsidRPr="002A44BE">
        <w:rPr>
          <w:rFonts w:ascii="Times New Roman" w:hAnsi="Times New Roman" w:cs="Times New Roman"/>
          <w:sz w:val="24"/>
          <w:szCs w:val="24"/>
        </w:rPr>
        <w:t xml:space="preserve"> Результатов Инженерных изысканий и Проектной документации</w:t>
      </w:r>
      <w:r w:rsidR="00B912BA" w:rsidRPr="002A44BE">
        <w:rPr>
          <w:rFonts w:ascii="Times New Roman" w:hAnsi="Times New Roman" w:cs="Times New Roman"/>
          <w:sz w:val="24"/>
          <w:szCs w:val="24"/>
        </w:rPr>
        <w:t>, в ч</w:t>
      </w:r>
      <w:r w:rsidR="00EA7923" w:rsidRPr="002A44BE">
        <w:rPr>
          <w:rFonts w:ascii="Times New Roman" w:hAnsi="Times New Roman" w:cs="Times New Roman"/>
          <w:sz w:val="24"/>
          <w:szCs w:val="24"/>
        </w:rPr>
        <w:t>астности</w:t>
      </w:r>
      <w:r w:rsidR="00B35398" w:rsidRPr="002A44BE">
        <w:rPr>
          <w:rFonts w:ascii="Times New Roman" w:hAnsi="Times New Roman" w:cs="Times New Roman"/>
          <w:sz w:val="24"/>
          <w:szCs w:val="24"/>
        </w:rPr>
        <w:t>, согласовывает</w:t>
      </w:r>
      <w:r w:rsidR="00B912BA" w:rsidRPr="002A44BE">
        <w:rPr>
          <w:rFonts w:ascii="Times New Roman" w:hAnsi="Times New Roman" w:cs="Times New Roman"/>
          <w:sz w:val="24"/>
          <w:szCs w:val="24"/>
        </w:rPr>
        <w:t xml:space="preserve"> с компетентными органами государственной власти и местного самоуправления готов</w:t>
      </w:r>
      <w:r w:rsidR="00CB2282" w:rsidRPr="002A44BE">
        <w:rPr>
          <w:rFonts w:ascii="Times New Roman" w:hAnsi="Times New Roman" w:cs="Times New Roman"/>
          <w:sz w:val="24"/>
          <w:szCs w:val="24"/>
        </w:rPr>
        <w:t>ые</w:t>
      </w:r>
      <w:r w:rsidR="00B912B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2A44BE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и </w:t>
      </w:r>
      <w:r w:rsidR="00CB2282" w:rsidRPr="002A44BE">
        <w:rPr>
          <w:rFonts w:ascii="Times New Roman" w:hAnsi="Times New Roman" w:cs="Times New Roman"/>
          <w:sz w:val="24"/>
          <w:szCs w:val="24"/>
        </w:rPr>
        <w:t>Проектную Документацию</w:t>
      </w:r>
      <w:r w:rsidR="00B912BA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A4238F" w:rsidP="004379C0">
      <w:pPr>
        <w:pStyle w:val="a4"/>
        <w:numPr>
          <w:ilvl w:val="1"/>
          <w:numId w:val="32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выступавший в </w:t>
      </w:r>
      <w:r w:rsidR="00A731AC" w:rsidRPr="002A44BE">
        <w:rPr>
          <w:rFonts w:ascii="Times New Roman" w:hAnsi="Times New Roman" w:cs="Times New Roman"/>
          <w:sz w:val="24"/>
          <w:szCs w:val="24"/>
        </w:rPr>
        <w:t xml:space="preserve">роли </w:t>
      </w:r>
      <w:r w:rsidRPr="002A44BE">
        <w:rPr>
          <w:rFonts w:ascii="Times New Roman" w:hAnsi="Times New Roman" w:cs="Times New Roman"/>
          <w:sz w:val="24"/>
          <w:szCs w:val="24"/>
        </w:rPr>
        <w:t xml:space="preserve">заявителя от имени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чика,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обязан предоставить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чику оригиналы/копии заключения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9"/>
            <w:enabled/>
            <w:calcOnExit w:val="0"/>
            <w:textInput>
              <w:default w:val="Негосударственной"/>
            </w:textInput>
          </w:ffData>
        </w:fldChar>
      </w:r>
      <w:bookmarkStart w:id="18" w:name="ТекстовоеПоле199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8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7289E" w:rsidRPr="002A44BE">
        <w:rPr>
          <w:rFonts w:ascii="Times New Roman" w:hAnsi="Times New Roman" w:cs="Times New Roman"/>
          <w:sz w:val="24"/>
          <w:szCs w:val="24"/>
        </w:rPr>
        <w:t>экспертизы.</w:t>
      </w:r>
    </w:p>
    <w:p w:rsidR="00F7114B" w:rsidRPr="002A44BE" w:rsidRDefault="00F22907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 получения отрицательного заключения по Проектной документации</w:t>
      </w:r>
      <w:r w:rsidR="00E77CB6" w:rsidRPr="002A44BE">
        <w:rPr>
          <w:rFonts w:ascii="Times New Roman" w:hAnsi="Times New Roman" w:cs="Times New Roman"/>
          <w:sz w:val="24"/>
          <w:szCs w:val="24"/>
        </w:rPr>
        <w:t xml:space="preserve"> или Инженерным изысканиям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итогам прохождения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0"/>
            <w:enabled/>
            <w:calcOnExit w:val="0"/>
            <w:textInput>
              <w:default w:val="Негосударственной экспертизы или иной внешней экспертизы"/>
            </w:textInput>
          </w:ffData>
        </w:fldChar>
      </w:r>
      <w:bookmarkStart w:id="19" w:name="ТекстовоеПоле200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или иной внешней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19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вследствие допущенных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едостатков,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Pr="002A44BE">
        <w:rPr>
          <w:rFonts w:ascii="Times New Roman" w:hAnsi="Times New Roman" w:cs="Times New Roman"/>
          <w:sz w:val="24"/>
          <w:szCs w:val="24"/>
        </w:rPr>
        <w:t xml:space="preserve">и в сроки, установленные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</w:t>
      </w:r>
      <w:r w:rsidR="00014021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устранить все выявленные </w:t>
      </w:r>
      <w:r w:rsidR="00B35398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едостатки. </w:t>
      </w:r>
      <w:r w:rsidR="00E0419B" w:rsidRPr="002A44BE">
        <w:rPr>
          <w:rFonts w:ascii="Times New Roman" w:hAnsi="Times New Roman" w:cs="Times New Roman"/>
          <w:sz w:val="24"/>
          <w:szCs w:val="24"/>
        </w:rPr>
        <w:t xml:space="preserve">Повторное прохождение Государственной экспертизы проводится силами и за счёт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2A44BE">
        <w:rPr>
          <w:rFonts w:ascii="Times New Roman" w:hAnsi="Times New Roman" w:cs="Times New Roman"/>
          <w:sz w:val="24"/>
          <w:szCs w:val="24"/>
        </w:rPr>
        <w:t>чику затраты, связанные с повторным прохождением Государственной экспертизы</w:t>
      </w:r>
      <w:r w:rsidR="00E0419B" w:rsidRPr="002A44BE">
        <w:rPr>
          <w:rFonts w:ascii="Times New Roman" w:hAnsi="Times New Roman" w:cs="Times New Roman"/>
          <w:sz w:val="24"/>
          <w:szCs w:val="24"/>
        </w:rPr>
        <w:t>.</w:t>
      </w:r>
      <w:r w:rsidR="00A4238F" w:rsidRPr="002A44BE">
        <w:rPr>
          <w:rFonts w:ascii="Times New Roman" w:hAnsi="Times New Roman" w:cs="Times New Roman"/>
          <w:sz w:val="24"/>
          <w:szCs w:val="24"/>
        </w:rPr>
        <w:t xml:space="preserve"> Для повторного прохождения экспертизы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A4238F" w:rsidRPr="002A44BE">
        <w:rPr>
          <w:rFonts w:ascii="Times New Roman" w:hAnsi="Times New Roman" w:cs="Times New Roman"/>
          <w:sz w:val="24"/>
          <w:szCs w:val="24"/>
        </w:rPr>
        <w:t xml:space="preserve">чик оформляет доверенность на представителя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A4238F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п.6.2.</w:t>
      </w:r>
    </w:p>
    <w:p w:rsidR="00F7114B" w:rsidRPr="002A44BE" w:rsidRDefault="00F22907" w:rsidP="004379C0">
      <w:pPr>
        <w:pStyle w:val="a4"/>
        <w:numPr>
          <w:ilvl w:val="1"/>
          <w:numId w:val="3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</w:t>
      </w:r>
      <w:r w:rsidR="00E0419B" w:rsidRPr="002A44BE">
        <w:rPr>
          <w:rFonts w:ascii="Times New Roman" w:hAnsi="Times New Roman" w:cs="Times New Roman"/>
          <w:sz w:val="24"/>
          <w:szCs w:val="24"/>
        </w:rPr>
        <w:t>ри внесении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C77C3A" w:rsidRPr="002A44BE">
        <w:rPr>
          <w:rFonts w:ascii="Times New Roman" w:hAnsi="Times New Roman" w:cs="Times New Roman"/>
          <w:sz w:val="24"/>
          <w:szCs w:val="24"/>
        </w:rPr>
        <w:t xml:space="preserve">по инициативе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</w:t>
      </w:r>
      <w:r w:rsidR="00C77C3A" w:rsidRPr="002A44BE">
        <w:rPr>
          <w:rFonts w:ascii="Times New Roman" w:hAnsi="Times New Roman" w:cs="Times New Roman"/>
          <w:sz w:val="24"/>
          <w:szCs w:val="24"/>
        </w:rPr>
        <w:t>а</w:t>
      </w:r>
      <w:r w:rsidR="00E0419B" w:rsidRPr="002A44BE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, не связанных с ненадлежащим исполнением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своих обязательств</w:t>
      </w:r>
      <w:r w:rsidR="0042341D" w:rsidRPr="002A44BE">
        <w:rPr>
          <w:rFonts w:ascii="Times New Roman" w:hAnsi="Times New Roman" w:cs="Times New Roman"/>
          <w:sz w:val="24"/>
          <w:szCs w:val="24"/>
        </w:rPr>
        <w:t>, в том числе</w:t>
      </w:r>
      <w:r w:rsidR="000A176B" w:rsidRPr="002A44BE">
        <w:rPr>
          <w:rFonts w:ascii="Times New Roman" w:hAnsi="Times New Roman" w:cs="Times New Roman"/>
          <w:sz w:val="24"/>
          <w:szCs w:val="24"/>
        </w:rPr>
        <w:t>,</w:t>
      </w:r>
      <w:r w:rsidR="0042341D" w:rsidRPr="002A44BE">
        <w:rPr>
          <w:rFonts w:ascii="Times New Roman" w:hAnsi="Times New Roman" w:cs="Times New Roman"/>
          <w:sz w:val="24"/>
          <w:szCs w:val="24"/>
        </w:rPr>
        <w:t xml:space="preserve"> когда данные изменения вызваны внесением изменений в Рабочую документацию</w:t>
      </w:r>
      <w:r w:rsidR="003270CE" w:rsidRPr="002A44BE">
        <w:rPr>
          <w:rFonts w:ascii="Times New Roman" w:hAnsi="Times New Roman" w:cs="Times New Roman"/>
          <w:sz w:val="24"/>
          <w:szCs w:val="24"/>
        </w:rPr>
        <w:t xml:space="preserve"> или в</w:t>
      </w:r>
      <w:r w:rsidR="00E0419B" w:rsidRPr="002A44BE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3270CE" w:rsidRPr="002A44BE">
        <w:rPr>
          <w:rFonts w:ascii="Times New Roman" w:hAnsi="Times New Roman" w:cs="Times New Roman"/>
          <w:sz w:val="24"/>
          <w:szCs w:val="24"/>
        </w:rPr>
        <w:t>,</w:t>
      </w:r>
      <w:r w:rsidR="00E0419B" w:rsidRPr="002A44BE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3270CE" w:rsidRPr="002A44BE">
        <w:rPr>
          <w:rFonts w:ascii="Times New Roman" w:hAnsi="Times New Roman" w:cs="Times New Roman"/>
          <w:sz w:val="24"/>
          <w:szCs w:val="24"/>
        </w:rPr>
        <w:t xml:space="preserve">ившую положительное заключение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1"/>
            <w:enabled/>
            <w:calcOnExit w:val="0"/>
            <w:textInput>
              <w:default w:val="Негосударственной экспертизы или иной внешней экспертизы "/>
            </w:textInput>
          </w:ffData>
        </w:fldChar>
      </w:r>
      <w:bookmarkStart w:id="20" w:name="ТекстовоеПоле201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 xml:space="preserve">Негосударственной экспертизы или иной внешней экспертизы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20"/>
      <w:r w:rsidR="00E0419B" w:rsidRPr="002A44BE">
        <w:rPr>
          <w:rFonts w:ascii="Times New Roman" w:hAnsi="Times New Roman" w:cs="Times New Roman"/>
          <w:sz w:val="24"/>
          <w:szCs w:val="24"/>
        </w:rPr>
        <w:t xml:space="preserve">, в части изменения технических решений, влияющих на конструктивную надежность и безопасность Объекта, Проектная документация должна быть направлена на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2"/>
            <w:enabled/>
            <w:calcOnExit w:val="0"/>
            <w:textInput>
              <w:default w:val="Негосударственную экспертизу или иную внешнюю экспертизу"/>
            </w:textInput>
          </w:ffData>
        </w:fldChar>
      </w:r>
      <w:bookmarkStart w:id="21" w:name="ТекстовоеПоле202"/>
      <w:r w:rsidR="00EA71A5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EA71A5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Негосударственную экспертизу или</w:t>
      </w:r>
      <w:proofErr w:type="gramEnd"/>
      <w:r w:rsidR="00EA71A5" w:rsidRPr="002A44BE">
        <w:rPr>
          <w:rFonts w:ascii="Times New Roman" w:hAnsi="Times New Roman" w:cs="Times New Roman"/>
          <w:noProof/>
          <w:sz w:val="24"/>
          <w:szCs w:val="24"/>
        </w:rPr>
        <w:t xml:space="preserve"> иную внешнюю экспертизу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21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0419B" w:rsidRPr="002A44BE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="00B912BA" w:rsidRPr="002A44BE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282EBB" w:rsidRPr="002A44BE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B912BA" w:rsidRPr="002A44BE">
        <w:rPr>
          <w:rFonts w:ascii="Times New Roman" w:hAnsi="Times New Roman" w:cs="Times New Roman"/>
          <w:sz w:val="24"/>
          <w:szCs w:val="24"/>
        </w:rPr>
        <w:t>чика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силами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27289E" w:rsidRPr="002A44BE">
        <w:rPr>
          <w:rFonts w:ascii="Times New Roman" w:hAnsi="Times New Roman" w:cs="Times New Roman"/>
          <w:sz w:val="24"/>
          <w:szCs w:val="24"/>
        </w:rPr>
        <w:t xml:space="preserve"> с заключение дополнительного соглашения</w:t>
      </w:r>
      <w:r w:rsidR="00BD4164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2" w:name="_Toc466904965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7. Сдача-приемка работ</w:t>
      </w:r>
      <w:bookmarkEnd w:id="22"/>
    </w:p>
    <w:p w:rsidR="00F7114B" w:rsidRPr="002A44BE" w:rsidRDefault="00C70FA1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Сдача-приемка Результатов  Работ осуществляется поэтапно в </w:t>
      </w:r>
      <w:r w:rsidR="00B60556">
        <w:rPr>
          <w:rFonts w:ascii="Times New Roman" w:hAnsi="Times New Roman" w:cs="Times New Roman"/>
          <w:sz w:val="24"/>
          <w:szCs w:val="24"/>
        </w:rPr>
        <w:t>5</w:t>
      </w:r>
      <w:r w:rsidR="00B16C48" w:rsidRPr="002A44BE">
        <w:rPr>
          <w:rFonts w:ascii="Times New Roman" w:hAnsi="Times New Roman" w:cs="Times New Roman"/>
          <w:sz w:val="24"/>
          <w:szCs w:val="24"/>
        </w:rPr>
        <w:t xml:space="preserve"> (</w:t>
      </w:r>
      <w:r w:rsidR="00B60556">
        <w:rPr>
          <w:rFonts w:ascii="Times New Roman" w:hAnsi="Times New Roman" w:cs="Times New Roman"/>
          <w:sz w:val="24"/>
          <w:szCs w:val="24"/>
        </w:rPr>
        <w:t>пяти</w:t>
      </w:r>
      <w:r w:rsidR="00B16C48" w:rsidRPr="002A44BE">
        <w:rPr>
          <w:rFonts w:ascii="Times New Roman" w:hAnsi="Times New Roman" w:cs="Times New Roman"/>
          <w:sz w:val="24"/>
          <w:szCs w:val="24"/>
        </w:rPr>
        <w:t>)</w:t>
      </w:r>
      <w:r w:rsidR="00685F8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экземплярах на бумажном и</w:t>
      </w:r>
      <w:r w:rsidR="00E77CB6" w:rsidRPr="002A44BE">
        <w:rPr>
          <w:rFonts w:ascii="Times New Roman" w:hAnsi="Times New Roman" w:cs="Times New Roman"/>
          <w:sz w:val="24"/>
          <w:szCs w:val="24"/>
        </w:rPr>
        <w:t xml:space="preserve"> в </w:t>
      </w:r>
      <w:r w:rsidR="00B60556">
        <w:rPr>
          <w:rFonts w:ascii="Times New Roman" w:hAnsi="Times New Roman" w:cs="Times New Roman"/>
          <w:sz w:val="24"/>
          <w:szCs w:val="24"/>
        </w:rPr>
        <w:t>2</w:t>
      </w:r>
      <w:r w:rsidR="00B16C48" w:rsidRPr="002A44BE">
        <w:rPr>
          <w:rFonts w:ascii="Times New Roman" w:hAnsi="Times New Roman" w:cs="Times New Roman"/>
          <w:sz w:val="24"/>
          <w:szCs w:val="24"/>
        </w:rPr>
        <w:t xml:space="preserve"> (</w:t>
      </w:r>
      <w:r w:rsidR="00B60556">
        <w:rPr>
          <w:rFonts w:ascii="Times New Roman" w:hAnsi="Times New Roman" w:cs="Times New Roman"/>
          <w:sz w:val="24"/>
          <w:szCs w:val="24"/>
        </w:rPr>
        <w:t>двух</w:t>
      </w:r>
      <w:r w:rsidR="00B16C48" w:rsidRPr="002A44BE">
        <w:rPr>
          <w:rFonts w:ascii="Times New Roman" w:hAnsi="Times New Roman" w:cs="Times New Roman"/>
          <w:sz w:val="24"/>
          <w:szCs w:val="24"/>
        </w:rPr>
        <w:t>)</w:t>
      </w:r>
      <w:r w:rsidR="00685F8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77CB6" w:rsidRPr="002A44BE">
        <w:rPr>
          <w:rFonts w:ascii="Times New Roman" w:hAnsi="Times New Roman" w:cs="Times New Roman"/>
          <w:sz w:val="24"/>
          <w:szCs w:val="24"/>
        </w:rPr>
        <w:t>экземпляр</w:t>
      </w:r>
      <w:r w:rsidR="00B60556">
        <w:rPr>
          <w:rFonts w:ascii="Times New Roman" w:hAnsi="Times New Roman" w:cs="Times New Roman"/>
          <w:sz w:val="24"/>
          <w:szCs w:val="24"/>
        </w:rPr>
        <w:t>ах</w:t>
      </w:r>
      <w:r w:rsidR="00E77CB6" w:rsidRPr="002A44BE">
        <w:rPr>
          <w:rFonts w:ascii="Times New Roman" w:hAnsi="Times New Roman" w:cs="Times New Roman"/>
          <w:sz w:val="24"/>
          <w:szCs w:val="24"/>
        </w:rPr>
        <w:t xml:space="preserve"> на</w:t>
      </w:r>
      <w:r w:rsidR="00B16C48" w:rsidRPr="002A44BE">
        <w:rPr>
          <w:rFonts w:ascii="Times New Roman" w:hAnsi="Times New Roman" w:cs="Times New Roman"/>
          <w:sz w:val="24"/>
          <w:szCs w:val="24"/>
        </w:rPr>
        <w:t xml:space="preserve"> электронном носителе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согласно п.1</w:t>
      </w:r>
      <w:r w:rsidR="00B24123" w:rsidRPr="002A44BE">
        <w:rPr>
          <w:rFonts w:ascii="Times New Roman" w:hAnsi="Times New Roman" w:cs="Times New Roman"/>
          <w:sz w:val="24"/>
          <w:szCs w:val="24"/>
        </w:rPr>
        <w:t>6</w:t>
      </w:r>
      <w:r w:rsidRPr="002A44BE">
        <w:rPr>
          <w:rFonts w:ascii="Times New Roman" w:hAnsi="Times New Roman" w:cs="Times New Roman"/>
          <w:sz w:val="24"/>
          <w:szCs w:val="24"/>
        </w:rPr>
        <w:t>.1. договора</w:t>
      </w:r>
      <w:r w:rsidR="00685F82" w:rsidRPr="002A44BE">
        <w:rPr>
          <w:rFonts w:ascii="Times New Roman" w:hAnsi="Times New Roman" w:cs="Times New Roman"/>
          <w:sz w:val="24"/>
          <w:szCs w:val="24"/>
        </w:rPr>
        <w:t>, в том числе с электронными файлами в исходных, редактируемых форматах</w:t>
      </w:r>
      <w:r w:rsidR="002A0287" w:rsidRPr="002A44BE">
        <w:rPr>
          <w:rFonts w:ascii="Times New Roman" w:hAnsi="Times New Roman" w:cs="Times New Roman"/>
          <w:sz w:val="24"/>
          <w:szCs w:val="24"/>
        </w:rPr>
        <w:t>, указанных в Задании на проектирование, Задании на инженерные изыскания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C70FA1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При завершении этапа работ в соответствии с К</w:t>
      </w:r>
      <w:r w:rsidR="006E1493" w:rsidRPr="002A44BE">
        <w:rPr>
          <w:rFonts w:ascii="Times New Roman" w:hAnsi="Times New Roman" w:cs="Times New Roman"/>
          <w:sz w:val="24"/>
          <w:szCs w:val="24"/>
        </w:rPr>
        <w:t>алендарным планом (Приложение №4</w:t>
      </w:r>
      <w:r w:rsidRPr="002A44BE">
        <w:rPr>
          <w:rFonts w:ascii="Times New Roman" w:hAnsi="Times New Roman" w:cs="Times New Roman"/>
          <w:sz w:val="24"/>
          <w:szCs w:val="24"/>
        </w:rPr>
        <w:t>), в срок не позднее</w:t>
      </w:r>
      <w:r w:rsidR="00685F8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B60556">
        <w:rPr>
          <w:rFonts w:ascii="Times New Roman" w:hAnsi="Times New Roman" w:cs="Times New Roman"/>
          <w:sz w:val="24"/>
          <w:szCs w:val="24"/>
        </w:rPr>
        <w:t xml:space="preserve">25 </w:t>
      </w:r>
      <w:r w:rsidR="00902AC3" w:rsidRPr="002A44BE">
        <w:rPr>
          <w:rFonts w:ascii="Times New Roman" w:hAnsi="Times New Roman" w:cs="Times New Roman"/>
          <w:sz w:val="24"/>
          <w:szCs w:val="24"/>
        </w:rPr>
        <w:t>(</w:t>
      </w:r>
      <w:r w:rsidR="00B60556">
        <w:rPr>
          <w:rFonts w:ascii="Times New Roman" w:hAnsi="Times New Roman" w:cs="Times New Roman"/>
          <w:sz w:val="24"/>
          <w:szCs w:val="24"/>
        </w:rPr>
        <w:t>двадцать пятого</w:t>
      </w:r>
      <w:r w:rsidR="00902AC3" w:rsidRPr="002A44BE">
        <w:rPr>
          <w:rFonts w:ascii="Times New Roman" w:hAnsi="Times New Roman" w:cs="Times New Roman"/>
          <w:sz w:val="24"/>
          <w:szCs w:val="24"/>
        </w:rPr>
        <w:t>)</w:t>
      </w:r>
      <w:r w:rsidR="00685F8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числа </w:t>
      </w:r>
      <w:r w:rsidR="00B60556">
        <w:rPr>
          <w:rFonts w:ascii="Times New Roman" w:hAnsi="Times New Roman" w:cs="Times New Roman"/>
          <w:sz w:val="24"/>
          <w:szCs w:val="24"/>
        </w:rPr>
        <w:t xml:space="preserve">отчетного </w:t>
      </w:r>
      <w:r w:rsidRPr="002A44BE">
        <w:rPr>
          <w:rFonts w:ascii="Times New Roman" w:hAnsi="Times New Roman" w:cs="Times New Roman"/>
          <w:sz w:val="24"/>
          <w:szCs w:val="24"/>
        </w:rPr>
        <w:t xml:space="preserve">месяца,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2A44BE">
        <w:rPr>
          <w:rFonts w:ascii="Times New Roman" w:hAnsi="Times New Roman" w:cs="Times New Roman"/>
          <w:sz w:val="24"/>
          <w:szCs w:val="24"/>
        </w:rPr>
        <w:t>предоставляет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Акт сдачи-приемки Результата Работ</w:t>
      </w:r>
      <w:r w:rsidR="00E55286" w:rsidRPr="002A44BE">
        <w:rPr>
          <w:rFonts w:ascii="Times New Roman" w:hAnsi="Times New Roman" w:cs="Times New Roman"/>
          <w:sz w:val="24"/>
          <w:szCs w:val="24"/>
        </w:rPr>
        <w:t xml:space="preserve"> подписанный и заверенный уполномоченным представителем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E55286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, офо</w:t>
      </w:r>
      <w:r w:rsidR="006E1493" w:rsidRPr="002A44BE">
        <w:rPr>
          <w:rFonts w:ascii="Times New Roman" w:hAnsi="Times New Roman" w:cs="Times New Roman"/>
          <w:sz w:val="24"/>
          <w:szCs w:val="24"/>
        </w:rPr>
        <w:t>рмленный по форме Приложения №</w:t>
      </w:r>
      <w:r w:rsidR="0050490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2A44BE">
        <w:rPr>
          <w:rFonts w:ascii="Times New Roman" w:hAnsi="Times New Roman" w:cs="Times New Roman"/>
          <w:sz w:val="24"/>
          <w:szCs w:val="24"/>
        </w:rPr>
        <w:t>12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прилож</w:t>
      </w:r>
      <w:r w:rsidR="006E1493" w:rsidRPr="002A44BE">
        <w:rPr>
          <w:rFonts w:ascii="Times New Roman" w:hAnsi="Times New Roman" w:cs="Times New Roman"/>
          <w:sz w:val="24"/>
          <w:szCs w:val="24"/>
        </w:rPr>
        <w:t xml:space="preserve">ением к нему комплекта проектной, </w:t>
      </w:r>
      <w:r w:rsidRPr="002A44BE">
        <w:rPr>
          <w:rFonts w:ascii="Times New Roman" w:hAnsi="Times New Roman" w:cs="Times New Roman"/>
          <w:sz w:val="24"/>
          <w:szCs w:val="24"/>
        </w:rPr>
        <w:t xml:space="preserve">сметной, технической и другой документации </w:t>
      </w:r>
      <w:r w:rsidR="006E1493" w:rsidRPr="002A44BE">
        <w:rPr>
          <w:rFonts w:ascii="Times New Roman" w:hAnsi="Times New Roman" w:cs="Times New Roman"/>
          <w:sz w:val="24"/>
          <w:szCs w:val="24"/>
        </w:rPr>
        <w:t>с заполнением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2A44BE">
        <w:rPr>
          <w:rFonts w:ascii="Times New Roman" w:hAnsi="Times New Roman" w:cs="Times New Roman"/>
          <w:sz w:val="24"/>
          <w:szCs w:val="24"/>
        </w:rPr>
        <w:t xml:space="preserve">Реестра переданной Проектной документации между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E1493"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gramEnd"/>
      <w:r w:rsidR="006E1493" w:rsidRPr="002A44BE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50490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2A44BE">
        <w:rPr>
          <w:rFonts w:ascii="Times New Roman" w:hAnsi="Times New Roman" w:cs="Times New Roman"/>
          <w:sz w:val="24"/>
          <w:szCs w:val="24"/>
        </w:rPr>
        <w:t>6</w:t>
      </w:r>
      <w:r w:rsidRPr="002A44BE">
        <w:rPr>
          <w:rFonts w:ascii="Times New Roman" w:hAnsi="Times New Roman" w:cs="Times New Roman"/>
          <w:sz w:val="24"/>
          <w:szCs w:val="24"/>
        </w:rPr>
        <w:t>), а также счет</w:t>
      </w:r>
      <w:r w:rsidR="0009458A" w:rsidRPr="002A44BE">
        <w:rPr>
          <w:rFonts w:ascii="Times New Roman" w:hAnsi="Times New Roman" w:cs="Times New Roman"/>
          <w:sz w:val="24"/>
          <w:szCs w:val="24"/>
        </w:rPr>
        <w:t>а</w:t>
      </w:r>
      <w:r w:rsidRPr="002A44BE">
        <w:rPr>
          <w:rFonts w:ascii="Times New Roman" w:hAnsi="Times New Roman" w:cs="Times New Roman"/>
          <w:sz w:val="24"/>
          <w:szCs w:val="24"/>
        </w:rPr>
        <w:t>-фактур</w:t>
      </w:r>
      <w:r w:rsidR="00753AB2">
        <w:rPr>
          <w:rFonts w:ascii="Times New Roman" w:hAnsi="Times New Roman" w:cs="Times New Roman"/>
          <w:sz w:val="24"/>
          <w:szCs w:val="24"/>
        </w:rPr>
        <w:t>ы (если применимо).</w:t>
      </w:r>
    </w:p>
    <w:p w:rsidR="00F7114B" w:rsidRPr="002A44BE" w:rsidRDefault="00C17261" w:rsidP="00447577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вправе направить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предварительные («Сигнальные») экземпляры Результата Работ в электронном виде в исходном и редактируемом формате, обозначенном в Задании на Инженерные изыскания/Задании на проектирование, для предварительного рассмотрения и согласования.</w:t>
      </w:r>
    </w:p>
    <w:p w:rsidR="00F7114B" w:rsidRPr="002A44BE" w:rsidRDefault="004E1D7E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 В течение </w:t>
      </w:r>
      <w:bookmarkStart w:id="23" w:name="ТекстовоеПоле208"/>
      <w:r w:rsidR="00B6055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8"/>
            <w:enabled/>
            <w:calcOnExit w:val="0"/>
            <w:textInput>
              <w:default w:val="25 (двадцати пяти) рабочих дней"/>
            </w:textInput>
          </w:ffData>
        </w:fldChar>
      </w:r>
      <w:r w:rsidR="00B6055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60556">
        <w:rPr>
          <w:rFonts w:ascii="Times New Roman" w:hAnsi="Times New Roman" w:cs="Times New Roman"/>
          <w:sz w:val="24"/>
          <w:szCs w:val="24"/>
        </w:rPr>
      </w:r>
      <w:r w:rsidR="00B60556">
        <w:rPr>
          <w:rFonts w:ascii="Times New Roman" w:hAnsi="Times New Roman" w:cs="Times New Roman"/>
          <w:sz w:val="24"/>
          <w:szCs w:val="24"/>
        </w:rPr>
        <w:fldChar w:fldCharType="separate"/>
      </w:r>
      <w:r w:rsidR="00B60556">
        <w:rPr>
          <w:rFonts w:ascii="Times New Roman" w:hAnsi="Times New Roman" w:cs="Times New Roman"/>
          <w:noProof/>
          <w:sz w:val="24"/>
          <w:szCs w:val="24"/>
        </w:rPr>
        <w:t>25 (двадцати пяти) рабочих дней</w:t>
      </w:r>
      <w:r w:rsidR="00B60556">
        <w:rPr>
          <w:rFonts w:ascii="Times New Roman" w:hAnsi="Times New Roman" w:cs="Times New Roman"/>
          <w:sz w:val="24"/>
          <w:szCs w:val="24"/>
        </w:rPr>
        <w:fldChar w:fldCharType="end"/>
      </w:r>
      <w:bookmarkEnd w:id="23"/>
      <w:r w:rsidR="007930DF" w:rsidRPr="002A44B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с момента получения предварительных (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487C01" w:rsidRPr="002A44BE">
        <w:rPr>
          <w:rFonts w:ascii="Times New Roman" w:hAnsi="Times New Roman" w:cs="Times New Roman"/>
          <w:sz w:val="24"/>
          <w:szCs w:val="24"/>
        </w:rPr>
        <w:t>С</w:t>
      </w:r>
      <w:r w:rsidRPr="002A44BE">
        <w:rPr>
          <w:rFonts w:ascii="Times New Roman" w:hAnsi="Times New Roman" w:cs="Times New Roman"/>
          <w:sz w:val="24"/>
          <w:szCs w:val="24"/>
        </w:rPr>
        <w:t>игнальных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) экземпляров </w:t>
      </w:r>
      <w:r w:rsidR="00487C01" w:rsidRPr="002A44BE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22907" w:rsidRPr="002A44BE">
        <w:rPr>
          <w:rFonts w:ascii="Times New Roman" w:hAnsi="Times New Roman" w:cs="Times New Roman"/>
          <w:sz w:val="24"/>
          <w:szCs w:val="24"/>
        </w:rPr>
        <w:t>, указанных в п.7</w:t>
      </w:r>
      <w:r w:rsidRPr="002A44BE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4A3BC5" w:rsidRPr="002A44BE">
        <w:rPr>
          <w:rFonts w:ascii="Times New Roman" w:hAnsi="Times New Roman" w:cs="Times New Roman"/>
          <w:sz w:val="24"/>
          <w:szCs w:val="24"/>
        </w:rPr>
        <w:t xml:space="preserve">проводится Внутренняя экспертиза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A3BC5" w:rsidRPr="002A44BE">
        <w:rPr>
          <w:rFonts w:ascii="Times New Roman" w:hAnsi="Times New Roman" w:cs="Times New Roman"/>
          <w:sz w:val="24"/>
          <w:szCs w:val="24"/>
        </w:rPr>
        <w:t>чика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, по окончании которой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336F0A" w:rsidRPr="002A44BE">
        <w:rPr>
          <w:rFonts w:ascii="Times New Roman" w:hAnsi="Times New Roman" w:cs="Times New Roman"/>
          <w:sz w:val="24"/>
          <w:szCs w:val="24"/>
        </w:rPr>
        <w:t xml:space="preserve">чик, при отсутствии замечаний, направляет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336F0A" w:rsidRPr="002A44BE">
        <w:rPr>
          <w:rFonts w:ascii="Times New Roman" w:hAnsi="Times New Roman" w:cs="Times New Roman"/>
          <w:sz w:val="24"/>
          <w:szCs w:val="24"/>
        </w:rPr>
        <w:t xml:space="preserve"> уведомление о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336F0A" w:rsidRPr="002A44BE">
        <w:rPr>
          <w:rFonts w:ascii="Times New Roman" w:hAnsi="Times New Roman" w:cs="Times New Roman"/>
          <w:sz w:val="24"/>
          <w:szCs w:val="24"/>
        </w:rPr>
        <w:t>и</w:t>
      </w:r>
      <w:r w:rsidR="00B90AEC" w:rsidRPr="002A44BE">
        <w:rPr>
          <w:rFonts w:ascii="Times New Roman" w:hAnsi="Times New Roman" w:cs="Times New Roman"/>
          <w:sz w:val="24"/>
          <w:szCs w:val="24"/>
        </w:rPr>
        <w:t xml:space="preserve"> или</w:t>
      </w:r>
      <w:r w:rsidR="0030072F" w:rsidRPr="002A44BE">
        <w:rPr>
          <w:rFonts w:ascii="Times New Roman" w:hAnsi="Times New Roman" w:cs="Times New Roman"/>
          <w:sz w:val="24"/>
          <w:szCs w:val="24"/>
        </w:rPr>
        <w:t>, при наличии замечаний,</w:t>
      </w:r>
      <w:r w:rsidR="00B90AE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22D91" w:rsidRPr="002A44BE">
        <w:rPr>
          <w:rFonts w:ascii="Times New Roman" w:hAnsi="Times New Roman" w:cs="Times New Roman"/>
          <w:sz w:val="24"/>
          <w:szCs w:val="24"/>
        </w:rPr>
        <w:t xml:space="preserve">Акт о выявленных </w:t>
      </w:r>
      <w:r w:rsidR="00487C01" w:rsidRPr="002A44BE">
        <w:rPr>
          <w:rFonts w:ascii="Times New Roman" w:hAnsi="Times New Roman" w:cs="Times New Roman"/>
          <w:sz w:val="24"/>
          <w:szCs w:val="24"/>
        </w:rPr>
        <w:t>Н</w:t>
      </w:r>
      <w:r w:rsidR="00922D91" w:rsidRPr="002A44BE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2A44BE">
        <w:rPr>
          <w:rFonts w:ascii="Times New Roman" w:hAnsi="Times New Roman" w:cs="Times New Roman"/>
          <w:sz w:val="24"/>
          <w:szCs w:val="24"/>
        </w:rPr>
        <w:t>1</w:t>
      </w:r>
      <w:r w:rsidR="00922D91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>, в котором указывается перечень</w:t>
      </w:r>
      <w:r w:rsidR="00B90AEC" w:rsidRPr="002A44BE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="00487C01" w:rsidRPr="002A44BE">
        <w:rPr>
          <w:rFonts w:ascii="Times New Roman" w:hAnsi="Times New Roman" w:cs="Times New Roman"/>
          <w:sz w:val="24"/>
          <w:szCs w:val="24"/>
        </w:rPr>
        <w:t>Н</w:t>
      </w:r>
      <w:r w:rsidR="00B90AEC" w:rsidRPr="002A44BE">
        <w:rPr>
          <w:rFonts w:ascii="Times New Roman" w:hAnsi="Times New Roman" w:cs="Times New Roman"/>
          <w:sz w:val="24"/>
          <w:szCs w:val="24"/>
        </w:rPr>
        <w:t>едостатков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2A44BE">
        <w:rPr>
          <w:rFonts w:ascii="Times New Roman" w:hAnsi="Times New Roman" w:cs="Times New Roman"/>
          <w:sz w:val="24"/>
          <w:szCs w:val="24"/>
        </w:rPr>
        <w:t xml:space="preserve"> 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сроки их </w:t>
      </w:r>
      <w:r w:rsidR="004605E7" w:rsidRPr="002A44BE">
        <w:rPr>
          <w:rFonts w:ascii="Times New Roman" w:hAnsi="Times New Roman" w:cs="Times New Roman"/>
          <w:sz w:val="24"/>
          <w:szCs w:val="24"/>
        </w:rPr>
        <w:t>устранения</w:t>
      </w:r>
      <w:r w:rsidR="0030072F" w:rsidRPr="002A44BE">
        <w:rPr>
          <w:rFonts w:ascii="Times New Roman" w:hAnsi="Times New Roman" w:cs="Times New Roman"/>
          <w:sz w:val="24"/>
          <w:szCs w:val="24"/>
        </w:rPr>
        <w:t>,</w:t>
      </w:r>
      <w:r w:rsidR="00026762" w:rsidRPr="002A44BE">
        <w:rPr>
          <w:rFonts w:ascii="Times New Roman" w:hAnsi="Times New Roman" w:cs="Times New Roman"/>
          <w:sz w:val="24"/>
          <w:szCs w:val="24"/>
        </w:rPr>
        <w:t xml:space="preserve"> при этом согласование </w:t>
      </w:r>
      <w:r w:rsidR="006D0381" w:rsidRPr="002A44BE">
        <w:rPr>
          <w:rFonts w:ascii="Times New Roman" w:hAnsi="Times New Roman" w:cs="Times New Roman"/>
          <w:sz w:val="24"/>
          <w:szCs w:val="24"/>
        </w:rPr>
        <w:t>предварительных (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6D0381" w:rsidRPr="002A44BE">
        <w:rPr>
          <w:rFonts w:ascii="Times New Roman" w:hAnsi="Times New Roman" w:cs="Times New Roman"/>
          <w:sz w:val="24"/>
          <w:szCs w:val="24"/>
        </w:rPr>
        <w:t>Сигнальных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6D0381" w:rsidRPr="002A44BE">
        <w:rPr>
          <w:rFonts w:ascii="Times New Roman" w:hAnsi="Times New Roman" w:cs="Times New Roman"/>
          <w:sz w:val="24"/>
          <w:szCs w:val="24"/>
        </w:rPr>
        <w:t xml:space="preserve">) экземпляров не лишает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D0381" w:rsidRPr="002A44BE">
        <w:rPr>
          <w:rFonts w:ascii="Times New Roman" w:hAnsi="Times New Roman" w:cs="Times New Roman"/>
          <w:sz w:val="24"/>
          <w:szCs w:val="24"/>
        </w:rPr>
        <w:t>чика права провести Внутреннюю экспертизу</w:t>
      </w:r>
      <w:r w:rsidR="00685F82" w:rsidRPr="002A44BE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6D0381" w:rsidRPr="002A44BE">
        <w:rPr>
          <w:rFonts w:ascii="Times New Roman" w:hAnsi="Times New Roman" w:cs="Times New Roman"/>
          <w:sz w:val="24"/>
          <w:szCs w:val="24"/>
        </w:rPr>
        <w:t xml:space="preserve"> оригиналов Работ и, в случае необходимости, поручить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6D0381" w:rsidRPr="002A44BE">
        <w:rPr>
          <w:rFonts w:ascii="Times New Roman" w:hAnsi="Times New Roman" w:cs="Times New Roman"/>
          <w:sz w:val="24"/>
          <w:szCs w:val="24"/>
        </w:rPr>
        <w:t xml:space="preserve"> устранить</w:t>
      </w:r>
      <w:proofErr w:type="gramEnd"/>
      <w:r w:rsidR="006D0381" w:rsidRPr="002A44BE">
        <w:rPr>
          <w:rFonts w:ascii="Times New Roman" w:hAnsi="Times New Roman" w:cs="Times New Roman"/>
          <w:sz w:val="24"/>
          <w:szCs w:val="24"/>
        </w:rPr>
        <w:t xml:space="preserve"> выявленные Недостатки. 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В случае если по истечении указанного срока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 не направил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чику уведомления о согласовании или замечаний к результатам работ,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 должен повторно направить результаты работ в адрес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чика, 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 должен уведомить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2A44BE">
        <w:rPr>
          <w:rFonts w:ascii="Times New Roman" w:hAnsi="Times New Roman" w:cs="Times New Roman"/>
          <w:sz w:val="24"/>
          <w:szCs w:val="24"/>
        </w:rPr>
        <w:t xml:space="preserve">чика о повторной приемке работ в течение </w:t>
      </w:r>
      <w:r w:rsidR="00902AC3" w:rsidRPr="002A44BE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10 (десяти)</w:t>
      </w:r>
      <w:r w:rsidR="004B3016" w:rsidRPr="002A44B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3016" w:rsidRPr="002A44BE">
        <w:rPr>
          <w:rFonts w:ascii="Times New Roman" w:hAnsi="Times New Roman" w:cs="Times New Roman"/>
          <w:sz w:val="24"/>
          <w:szCs w:val="24"/>
        </w:rPr>
        <w:t>дней.</w:t>
      </w:r>
    </w:p>
    <w:p w:rsidR="00F7114B" w:rsidRPr="002A44BE" w:rsidRDefault="00753AB2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B0261E" w:rsidRPr="002A44BE">
        <w:rPr>
          <w:rFonts w:ascii="Times New Roman" w:hAnsi="Times New Roman" w:cs="Times New Roman"/>
          <w:sz w:val="24"/>
          <w:szCs w:val="24"/>
        </w:rPr>
        <w:t>, если это предусмотрено Календарным планом</w:t>
      </w:r>
      <w:r w:rsidR="006C2F53" w:rsidRPr="002A44BE">
        <w:rPr>
          <w:rFonts w:ascii="Times New Roman" w:hAnsi="Times New Roman" w:cs="Times New Roman"/>
          <w:sz w:val="24"/>
          <w:szCs w:val="24"/>
        </w:rPr>
        <w:t xml:space="preserve"> и соответствует срокам сдачи-приемки</w:t>
      </w:r>
      <w:r w:rsidR="008408FB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8408FB" w:rsidRPr="002A44BE">
        <w:rPr>
          <w:rFonts w:ascii="Times New Roman" w:hAnsi="Times New Roman" w:cs="Times New Roman"/>
          <w:sz w:val="24"/>
          <w:szCs w:val="24"/>
        </w:rPr>
        <w:t>Работ по Этапу</w:t>
      </w:r>
      <w:r w:rsidR="006C2F53" w:rsidRPr="002A44BE">
        <w:rPr>
          <w:rFonts w:ascii="Times New Roman" w:hAnsi="Times New Roman" w:cs="Times New Roman"/>
          <w:sz w:val="24"/>
          <w:szCs w:val="24"/>
        </w:rPr>
        <w:t xml:space="preserve"> по Календарному плану</w:t>
      </w:r>
      <w:r w:rsidR="00B0261E" w:rsidRPr="002A44BE">
        <w:rPr>
          <w:rFonts w:ascii="Times New Roman" w:hAnsi="Times New Roman" w:cs="Times New Roman"/>
          <w:sz w:val="24"/>
          <w:szCs w:val="24"/>
        </w:rPr>
        <w:t>, вправе направить на проведение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 повторной</w:t>
      </w:r>
      <w:r w:rsidR="00B0261E" w:rsidRPr="002A44BE">
        <w:rPr>
          <w:rFonts w:ascii="Times New Roman" w:hAnsi="Times New Roman" w:cs="Times New Roman"/>
          <w:sz w:val="24"/>
          <w:szCs w:val="24"/>
        </w:rPr>
        <w:t xml:space="preserve"> Внутренней экспертизы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B0261E" w:rsidRPr="002A44BE">
        <w:rPr>
          <w:rFonts w:ascii="Times New Roman" w:hAnsi="Times New Roman" w:cs="Times New Roman"/>
          <w:sz w:val="24"/>
          <w:szCs w:val="24"/>
        </w:rPr>
        <w:t xml:space="preserve">чика исправленный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C1045B" w:rsidRPr="002A44BE">
        <w:rPr>
          <w:rFonts w:ascii="Times New Roman" w:hAnsi="Times New Roman" w:cs="Times New Roman"/>
          <w:sz w:val="24"/>
          <w:szCs w:val="24"/>
        </w:rPr>
        <w:t>С</w:t>
      </w:r>
      <w:r w:rsidR="00B0261E" w:rsidRPr="002A44BE">
        <w:rPr>
          <w:rFonts w:ascii="Times New Roman" w:hAnsi="Times New Roman" w:cs="Times New Roman"/>
          <w:sz w:val="24"/>
          <w:szCs w:val="24"/>
        </w:rPr>
        <w:t>игнальный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B0261E" w:rsidRPr="002A44BE">
        <w:rPr>
          <w:rFonts w:ascii="Times New Roman" w:hAnsi="Times New Roman" w:cs="Times New Roman"/>
          <w:sz w:val="24"/>
          <w:szCs w:val="24"/>
        </w:rPr>
        <w:t xml:space="preserve"> экземпляр до передачи оригиналов </w:t>
      </w:r>
      <w:r w:rsidR="00487C01" w:rsidRPr="002A44BE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B0261E" w:rsidRPr="002A44BE">
        <w:rPr>
          <w:rFonts w:ascii="Times New Roman" w:hAnsi="Times New Roman" w:cs="Times New Roman"/>
          <w:sz w:val="24"/>
          <w:szCs w:val="24"/>
        </w:rPr>
        <w:t>.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 Стороны повторяют процедуру, описанную в п.7.3.</w:t>
      </w:r>
    </w:p>
    <w:p w:rsidR="00F7114B" w:rsidRPr="002A44BE" w:rsidRDefault="00753AB2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8B1B6C" w:rsidRPr="002A44BE">
        <w:rPr>
          <w:rFonts w:ascii="Times New Roman" w:hAnsi="Times New Roman" w:cs="Times New Roman"/>
          <w:sz w:val="24"/>
          <w:szCs w:val="24"/>
        </w:rPr>
        <w:t>после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завершения</w:t>
      </w:r>
      <w:r w:rsidR="008307B2" w:rsidRPr="002A44BE">
        <w:rPr>
          <w:rFonts w:ascii="Times New Roman" w:hAnsi="Times New Roman" w:cs="Times New Roman"/>
          <w:sz w:val="24"/>
          <w:szCs w:val="24"/>
        </w:rPr>
        <w:t xml:space="preserve"> внесения правок в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487C01" w:rsidRPr="002A44BE">
        <w:rPr>
          <w:rFonts w:ascii="Times New Roman" w:hAnsi="Times New Roman" w:cs="Times New Roman"/>
          <w:sz w:val="24"/>
          <w:szCs w:val="24"/>
        </w:rPr>
        <w:t>С</w:t>
      </w:r>
      <w:r w:rsidR="008307B2" w:rsidRPr="002A44BE">
        <w:rPr>
          <w:rFonts w:ascii="Times New Roman" w:hAnsi="Times New Roman" w:cs="Times New Roman"/>
          <w:sz w:val="24"/>
          <w:szCs w:val="24"/>
        </w:rPr>
        <w:t>игнальный экземпляр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соответствующего Этапа Работ направляет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2A44BE">
        <w:rPr>
          <w:rFonts w:ascii="Times New Roman" w:hAnsi="Times New Roman" w:cs="Times New Roman"/>
          <w:sz w:val="24"/>
          <w:szCs w:val="24"/>
        </w:rPr>
        <w:t>ч</w:t>
      </w:r>
      <w:r w:rsidR="00F459D1" w:rsidRPr="002A44BE">
        <w:rPr>
          <w:rFonts w:ascii="Times New Roman" w:hAnsi="Times New Roman" w:cs="Times New Roman"/>
          <w:sz w:val="24"/>
          <w:szCs w:val="24"/>
        </w:rPr>
        <w:t>ику подписанные уполномоченным П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и заверенные печатью 2 (два) оригинала надлежащим образом оформленного Акта сдачи-приемки </w:t>
      </w:r>
      <w:r w:rsidR="00487C01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и оригиналы </w:t>
      </w:r>
      <w:r w:rsidR="00487C01" w:rsidRPr="002A44BE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2A44BE">
        <w:rPr>
          <w:rFonts w:ascii="Times New Roman" w:hAnsi="Times New Roman" w:cs="Times New Roman"/>
          <w:sz w:val="24"/>
          <w:szCs w:val="24"/>
        </w:rPr>
        <w:t>в соответствии с п.7.</w:t>
      </w:r>
      <w:r w:rsidR="00685F82" w:rsidRPr="002A44BE">
        <w:rPr>
          <w:rFonts w:ascii="Times New Roman" w:hAnsi="Times New Roman" w:cs="Times New Roman"/>
          <w:sz w:val="24"/>
          <w:szCs w:val="24"/>
        </w:rPr>
        <w:t>1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90E" w:rsidRPr="002A44BE" w:rsidRDefault="00753AB2" w:rsidP="004379C0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чик в течение </w:t>
      </w:r>
      <w:bookmarkStart w:id="24" w:name="ТекстовоеПоле210"/>
      <w:r w:rsidR="00B6055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0"/>
            <w:enabled/>
            <w:calcOnExit w:val="0"/>
            <w:textInput>
              <w:default w:val="25 (двадцати пяти) рабочих дней"/>
            </w:textInput>
          </w:ffData>
        </w:fldChar>
      </w:r>
      <w:r w:rsidR="00B60556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60556">
        <w:rPr>
          <w:rFonts w:ascii="Times New Roman" w:hAnsi="Times New Roman" w:cs="Times New Roman"/>
          <w:sz w:val="24"/>
          <w:szCs w:val="24"/>
        </w:rPr>
      </w:r>
      <w:r w:rsidR="00B60556">
        <w:rPr>
          <w:rFonts w:ascii="Times New Roman" w:hAnsi="Times New Roman" w:cs="Times New Roman"/>
          <w:sz w:val="24"/>
          <w:szCs w:val="24"/>
        </w:rPr>
        <w:fldChar w:fldCharType="separate"/>
      </w:r>
      <w:r w:rsidR="00B60556">
        <w:rPr>
          <w:rFonts w:ascii="Times New Roman" w:hAnsi="Times New Roman" w:cs="Times New Roman"/>
          <w:noProof/>
          <w:sz w:val="24"/>
          <w:szCs w:val="24"/>
        </w:rPr>
        <w:t>25 (двадцати пяти) рабочих дней</w:t>
      </w:r>
      <w:r w:rsidR="00B60556">
        <w:rPr>
          <w:rFonts w:ascii="Times New Roman" w:hAnsi="Times New Roman" w:cs="Times New Roman"/>
          <w:sz w:val="24"/>
          <w:szCs w:val="24"/>
        </w:rPr>
        <w:fldChar w:fldCharType="end"/>
      </w:r>
      <w:bookmarkEnd w:id="24"/>
      <w:r w:rsidR="00897C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2A44BE">
        <w:rPr>
          <w:rFonts w:ascii="Times New Roman" w:hAnsi="Times New Roman" w:cs="Times New Roman"/>
          <w:sz w:val="24"/>
          <w:szCs w:val="24"/>
        </w:rPr>
        <w:t>с момента получения</w:t>
      </w:r>
      <w:r w:rsidR="00B072B8" w:rsidRPr="002A44BE">
        <w:rPr>
          <w:rFonts w:ascii="Times New Roman" w:hAnsi="Times New Roman" w:cs="Times New Roman"/>
          <w:sz w:val="24"/>
          <w:szCs w:val="24"/>
        </w:rPr>
        <w:t xml:space="preserve"> оригиналов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2A44BE">
        <w:rPr>
          <w:rFonts w:ascii="Times New Roman" w:hAnsi="Times New Roman" w:cs="Times New Roman"/>
          <w:sz w:val="24"/>
          <w:szCs w:val="24"/>
        </w:rPr>
        <w:t>Результата Раб</w:t>
      </w:r>
      <w:r w:rsidR="00371F3C" w:rsidRPr="002A44BE">
        <w:rPr>
          <w:rFonts w:ascii="Times New Roman" w:hAnsi="Times New Roman" w:cs="Times New Roman"/>
          <w:sz w:val="24"/>
          <w:szCs w:val="24"/>
        </w:rPr>
        <w:t>от в формате и количестве, указанном в п.7.</w:t>
      </w:r>
      <w:r w:rsidR="00685F82" w:rsidRPr="002A44BE">
        <w:rPr>
          <w:rFonts w:ascii="Times New Roman" w:hAnsi="Times New Roman" w:cs="Times New Roman"/>
          <w:sz w:val="24"/>
          <w:szCs w:val="24"/>
        </w:rPr>
        <w:t>1</w:t>
      </w:r>
      <w:r w:rsidR="00371F3C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проводит Внутреннюю экспертизу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F459D1" w:rsidRPr="002A44BE">
        <w:rPr>
          <w:rFonts w:ascii="Times New Roman" w:hAnsi="Times New Roman" w:cs="Times New Roman"/>
          <w:sz w:val="24"/>
          <w:szCs w:val="24"/>
        </w:rPr>
        <w:t>чика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и направ</w:t>
      </w:r>
      <w:r w:rsidR="00F459D1" w:rsidRPr="002A44BE">
        <w:rPr>
          <w:rFonts w:ascii="Times New Roman" w:hAnsi="Times New Roman" w:cs="Times New Roman"/>
          <w:sz w:val="24"/>
          <w:szCs w:val="24"/>
        </w:rPr>
        <w:t>ляет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подписанный Акт сдачи-приемки </w:t>
      </w:r>
      <w:r w:rsidR="00487C01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Работ, либо мотивированный отказ от его подписания 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с составлением Акта о выявленных </w:t>
      </w:r>
      <w:r w:rsidR="00487C01" w:rsidRPr="002A44BE">
        <w:rPr>
          <w:rFonts w:ascii="Times New Roman" w:hAnsi="Times New Roman" w:cs="Times New Roman"/>
          <w:sz w:val="24"/>
          <w:szCs w:val="24"/>
        </w:rPr>
        <w:t>Н</w:t>
      </w:r>
      <w:r w:rsidR="00A04168" w:rsidRPr="002A44BE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2A44BE">
        <w:rPr>
          <w:rFonts w:ascii="Times New Roman" w:hAnsi="Times New Roman" w:cs="Times New Roman"/>
          <w:sz w:val="24"/>
          <w:szCs w:val="24"/>
        </w:rPr>
        <w:t>1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)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с указанием необходимых доработок и разумного срока устранения недостатков </w:t>
      </w:r>
      <w:r w:rsidR="006360BF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2A44BE">
        <w:rPr>
          <w:rFonts w:ascii="Times New Roman" w:hAnsi="Times New Roman" w:cs="Times New Roman"/>
          <w:sz w:val="24"/>
          <w:szCs w:val="24"/>
        </w:rPr>
        <w:t>Работ</w:t>
      </w:r>
      <w:r w:rsidR="0015553A" w:rsidRPr="002A44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553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A04168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В случае направления отказа от подписания Акта сдачи-приемки </w:t>
      </w:r>
      <w:r w:rsidR="006360BF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Работ по Этапу,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2A44BE">
        <w:rPr>
          <w:rFonts w:ascii="Times New Roman" w:hAnsi="Times New Roman" w:cs="Times New Roman"/>
          <w:sz w:val="24"/>
          <w:szCs w:val="24"/>
        </w:rPr>
        <w:t>чиком срок</w:t>
      </w:r>
      <w:r w:rsidR="00DE347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и направить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2A44BE">
        <w:rPr>
          <w:rFonts w:ascii="Times New Roman" w:hAnsi="Times New Roman" w:cs="Times New Roman"/>
          <w:sz w:val="24"/>
          <w:szCs w:val="24"/>
        </w:rPr>
        <w:t xml:space="preserve">чику новый Акт сдачи-приемки </w:t>
      </w:r>
      <w:r w:rsidR="006360BF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2A44BE">
        <w:rPr>
          <w:rFonts w:ascii="Times New Roman" w:hAnsi="Times New Roman" w:cs="Times New Roman"/>
          <w:sz w:val="24"/>
          <w:szCs w:val="24"/>
        </w:rPr>
        <w:t>Работ.</w:t>
      </w:r>
      <w:r w:rsidR="00C54306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C70FA1" w:rsidP="00757C84">
      <w:pPr>
        <w:pStyle w:val="a4"/>
        <w:numPr>
          <w:ilvl w:val="1"/>
          <w:numId w:val="35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соответствовать требованиям статьи 9 Федерального закона № 402-ФЗ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Pr="002A44BE">
        <w:rPr>
          <w:rFonts w:ascii="Times New Roman" w:hAnsi="Times New Roman" w:cs="Times New Roman"/>
          <w:sz w:val="24"/>
          <w:szCs w:val="24"/>
        </w:rPr>
        <w:t>О бухгалтерском учете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дополнительно содержать информацию о номере и дате подписания Договора</w:t>
      </w:r>
      <w:r w:rsidR="00982F32"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2A44BE" w:rsidRDefault="00982F32" w:rsidP="004379C0">
      <w:pPr>
        <w:pStyle w:val="a4"/>
        <w:spacing w:after="0" w:line="240" w:lineRule="auto"/>
        <w:ind w:left="0" w:hanging="567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</w:rPr>
      </w:pPr>
      <w:r w:rsidRPr="002A44BE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>При заключении договоров в рамках выполнения функций технического заказчика, необходимо включить пункт следующего содержания: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114B" w:rsidRPr="002A44BE" w:rsidRDefault="0009458A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если обязанность по выставлению счетов-фактур предусмотрена налоговым законодательством РФ, с</w:t>
      </w:r>
      <w:r w:rsidR="00F7114B" w:rsidRPr="002A44BE">
        <w:rPr>
          <w:rFonts w:ascii="Times New Roman" w:hAnsi="Times New Roman" w:cs="Times New Roman"/>
          <w:sz w:val="24"/>
          <w:szCs w:val="24"/>
        </w:rPr>
        <w:t xml:space="preserve">чета-фактуры, составляемые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F7114B" w:rsidRPr="002A44BE">
        <w:rPr>
          <w:rFonts w:ascii="Times New Roman" w:hAnsi="Times New Roman" w:cs="Times New Roman"/>
          <w:sz w:val="24"/>
          <w:szCs w:val="24"/>
        </w:rPr>
        <w:t xml:space="preserve"> в связи исп</w:t>
      </w:r>
      <w:r w:rsidR="0060719D">
        <w:rPr>
          <w:rFonts w:ascii="Times New Roman" w:hAnsi="Times New Roman" w:cs="Times New Roman"/>
          <w:sz w:val="24"/>
          <w:szCs w:val="24"/>
        </w:rPr>
        <w:t xml:space="preserve">олнением своих обязательств по </w:t>
      </w:r>
      <w:r w:rsidR="00F7114B" w:rsidRPr="002A44BE">
        <w:rPr>
          <w:rFonts w:ascii="Times New Roman" w:hAnsi="Times New Roman" w:cs="Times New Roman"/>
          <w:sz w:val="24"/>
          <w:szCs w:val="24"/>
        </w:rPr>
        <w:t xml:space="preserve">настоящему Договору,  должны быть оформлены в соответствии с требованиями действующего налогового законодательства. </w:t>
      </w:r>
    </w:p>
    <w:p w:rsidR="00F7114B" w:rsidRPr="002A44BE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7114B" w:rsidRPr="002A44BE" w:rsidRDefault="00F7114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902AC3" w:rsidRPr="002A44BE">
        <w:rPr>
          <w:rFonts w:ascii="Times New Roman" w:hAnsi="Times New Roman" w:cs="Times New Roman"/>
          <w:sz w:val="24"/>
          <w:szCs w:val="24"/>
        </w:rPr>
        <w:t>5 (пяти)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рабочих дней с момента подписания настоящего договора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направить  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r w:rsidR="0050490E" w:rsidRPr="002A44BE">
        <w:rPr>
          <w:rFonts w:ascii="Times New Roman" w:hAnsi="Times New Roman" w:cs="Times New Roman"/>
          <w:sz w:val="24"/>
          <w:szCs w:val="24"/>
        </w:rPr>
        <w:t xml:space="preserve">сдачи-приемки Результата Работ </w:t>
      </w:r>
      <w:r w:rsidRPr="002A44BE">
        <w:rPr>
          <w:rFonts w:ascii="Times New Roman" w:hAnsi="Times New Roman" w:cs="Times New Roman"/>
          <w:sz w:val="24"/>
          <w:szCs w:val="24"/>
        </w:rPr>
        <w:t>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документа) по организации, доверенности от организации), а также предоставить заверенные организацией образцы подписей вышеуказанных лиц.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В случае изменения перечня лиц, имеющих вышеуказанные полномочия,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0490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и предоставить указанные в настоящем абзаце документы в отношении указанных лиц.</w:t>
      </w:r>
    </w:p>
    <w:p w:rsidR="0050490E" w:rsidRPr="002A44BE" w:rsidRDefault="0050490E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случае несоответствия Актов сдачи-приемки Результата Работ или счетов-фактур требованиям, установленным действующим законодательством и/или настоящим Договором, 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чик, получивший соответствующие документы, в течение </w:t>
      </w:r>
      <w:r w:rsidR="00902AC3" w:rsidRPr="002A44BE">
        <w:rPr>
          <w:rFonts w:ascii="Times New Roman" w:hAnsi="Times New Roman" w:cs="Times New Roman"/>
          <w:sz w:val="24"/>
          <w:szCs w:val="24"/>
        </w:rPr>
        <w:t>2 (двух)</w:t>
      </w:r>
      <w:r w:rsidRPr="002A44BE">
        <w:rPr>
          <w:rFonts w:ascii="Times New Roman" w:hAnsi="Times New Roman" w:cs="Times New Roman"/>
          <w:sz w:val="24"/>
          <w:szCs w:val="24"/>
        </w:rPr>
        <w:t xml:space="preserve">  дней с даты получения обязан проинформировать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об этом с указанием конкретных допущенных нарушений, 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 обязан незамедлительно принять меры по их устранению.</w:t>
      </w:r>
      <w:proofErr w:type="gramEnd"/>
    </w:p>
    <w:p w:rsidR="00F7114B" w:rsidRPr="002A44BE" w:rsidRDefault="00427CC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</w:t>
      </w:r>
      <w:r w:rsidR="0050490E" w:rsidRPr="002A44BE">
        <w:rPr>
          <w:rFonts w:ascii="Times New Roman" w:hAnsi="Times New Roman" w:cs="Times New Roman"/>
          <w:sz w:val="24"/>
          <w:szCs w:val="24"/>
        </w:rPr>
        <w:t xml:space="preserve">Актов сдачи-приемки Результата Работ или </w:t>
      </w:r>
      <w:r w:rsidRPr="002A44BE">
        <w:rPr>
          <w:rFonts w:ascii="Times New Roman" w:hAnsi="Times New Roman" w:cs="Times New Roman"/>
          <w:sz w:val="24"/>
          <w:szCs w:val="24"/>
        </w:rPr>
        <w:t xml:space="preserve">счетов-фактур или не предоставления оригинала счета-фактуры </w:t>
      </w:r>
      <w:r w:rsidR="0009458A" w:rsidRPr="002A44BE">
        <w:rPr>
          <w:rFonts w:ascii="Times New Roman" w:hAnsi="Times New Roman" w:cs="Times New Roman"/>
          <w:sz w:val="24"/>
          <w:szCs w:val="24"/>
        </w:rPr>
        <w:t xml:space="preserve">(если применимо) </w:t>
      </w:r>
      <w:r w:rsidRPr="002A44BE">
        <w:rPr>
          <w:rFonts w:ascii="Times New Roman" w:hAnsi="Times New Roman" w:cs="Times New Roman"/>
          <w:sz w:val="24"/>
          <w:szCs w:val="24"/>
        </w:rPr>
        <w:t xml:space="preserve">в установленные действующим законодательством сроки, Сторона, осуществляющая оплату </w:t>
      </w:r>
      <w:r w:rsidR="00F7114B" w:rsidRPr="002A44BE">
        <w:rPr>
          <w:rFonts w:ascii="Times New Roman" w:hAnsi="Times New Roman" w:cs="Times New Roman"/>
          <w:sz w:val="24"/>
          <w:szCs w:val="24"/>
        </w:rPr>
        <w:t>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настоящему Договору, вправе отсрочить соответствующий платеж на срок просрочки предоставления надлежаще оформленного оригинала </w:t>
      </w:r>
      <w:r w:rsidR="0009458A" w:rsidRPr="002A44BE">
        <w:rPr>
          <w:rFonts w:ascii="Times New Roman" w:hAnsi="Times New Roman" w:cs="Times New Roman"/>
          <w:sz w:val="24"/>
          <w:szCs w:val="24"/>
        </w:rPr>
        <w:t xml:space="preserve">Акта сдачи-приемки Результата Работ или </w:t>
      </w:r>
      <w:r w:rsidRPr="002A44BE">
        <w:rPr>
          <w:rFonts w:ascii="Times New Roman" w:hAnsi="Times New Roman" w:cs="Times New Roman"/>
          <w:sz w:val="24"/>
          <w:szCs w:val="24"/>
        </w:rPr>
        <w:t>счета-фактуры.</w:t>
      </w:r>
    </w:p>
    <w:p w:rsidR="00F7114B" w:rsidRPr="002A44BE" w:rsidRDefault="00753AB2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чик, </w:t>
      </w:r>
      <w:r w:rsidR="00371F3C" w:rsidRPr="002A44BE">
        <w:rPr>
          <w:rFonts w:ascii="Times New Roman" w:hAnsi="Times New Roman" w:cs="Times New Roman"/>
          <w:sz w:val="24"/>
          <w:szCs w:val="24"/>
        </w:rPr>
        <w:t>обнаруживший недостатки в Результатах Работ после приемки,</w:t>
      </w:r>
      <w:r w:rsidR="00371F3C" w:rsidRPr="002A44BE" w:rsidDel="00371F3C">
        <w:rPr>
          <w:rFonts w:ascii="Times New Roman" w:hAnsi="Times New Roman" w:cs="Times New Roman"/>
          <w:sz w:val="24"/>
          <w:szCs w:val="24"/>
        </w:rPr>
        <w:t xml:space="preserve"> </w:t>
      </w:r>
      <w:r w:rsidR="004E1D7E" w:rsidRPr="002A44BE">
        <w:rPr>
          <w:rFonts w:ascii="Times New Roman" w:hAnsi="Times New Roman" w:cs="Times New Roman"/>
          <w:sz w:val="24"/>
          <w:szCs w:val="24"/>
        </w:rPr>
        <w:t xml:space="preserve">не лишается права ссылаться на </w:t>
      </w:r>
      <w:r w:rsidR="00487C01" w:rsidRPr="002A44BE">
        <w:rPr>
          <w:rFonts w:ascii="Times New Roman" w:hAnsi="Times New Roman" w:cs="Times New Roman"/>
          <w:sz w:val="24"/>
          <w:szCs w:val="24"/>
        </w:rPr>
        <w:t>Н</w:t>
      </w:r>
      <w:r w:rsidR="004E1D7E" w:rsidRPr="002A44BE">
        <w:rPr>
          <w:rFonts w:ascii="Times New Roman" w:hAnsi="Times New Roman" w:cs="Times New Roman"/>
          <w:sz w:val="24"/>
          <w:szCs w:val="24"/>
        </w:rPr>
        <w:t>едостатки Работ</w:t>
      </w:r>
      <w:r w:rsidR="00DE7BE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71F3C" w:rsidRPr="002A44BE">
        <w:rPr>
          <w:rFonts w:ascii="Times New Roman" w:hAnsi="Times New Roman" w:cs="Times New Roman"/>
          <w:sz w:val="24"/>
          <w:szCs w:val="24"/>
        </w:rPr>
        <w:t>и требовать</w:t>
      </w:r>
      <w:r w:rsidR="004A38CF" w:rsidRPr="002A44BE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371F3C" w:rsidRPr="002A44BE">
        <w:rPr>
          <w:rFonts w:ascii="Times New Roman" w:hAnsi="Times New Roman" w:cs="Times New Roman"/>
          <w:sz w:val="24"/>
          <w:szCs w:val="24"/>
        </w:rPr>
        <w:t xml:space="preserve"> устранения </w:t>
      </w:r>
      <w:r w:rsidR="004A38CF" w:rsidRPr="002A44BE">
        <w:rPr>
          <w:rFonts w:ascii="Times New Roman" w:hAnsi="Times New Roman" w:cs="Times New Roman"/>
          <w:sz w:val="24"/>
          <w:szCs w:val="24"/>
        </w:rPr>
        <w:t>недостатков за свой счет</w:t>
      </w:r>
      <w:r w:rsidR="00371F3C" w:rsidRPr="002A44BE">
        <w:rPr>
          <w:rFonts w:ascii="Times New Roman" w:hAnsi="Times New Roman" w:cs="Times New Roman"/>
          <w:sz w:val="24"/>
          <w:szCs w:val="24"/>
        </w:rPr>
        <w:t xml:space="preserve"> в установленные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1F3C" w:rsidRPr="002A44BE">
        <w:rPr>
          <w:rFonts w:ascii="Times New Roman" w:hAnsi="Times New Roman" w:cs="Times New Roman"/>
          <w:sz w:val="24"/>
          <w:szCs w:val="24"/>
        </w:rPr>
        <w:t>чиком</w:t>
      </w:r>
      <w:r w:rsidR="00584766" w:rsidRPr="002A44BE">
        <w:rPr>
          <w:rFonts w:ascii="Times New Roman" w:hAnsi="Times New Roman" w:cs="Times New Roman"/>
          <w:sz w:val="24"/>
          <w:szCs w:val="24"/>
        </w:rPr>
        <w:t xml:space="preserve"> разумные</w:t>
      </w:r>
      <w:r w:rsidR="00371F3C" w:rsidRPr="002A44BE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F7114B" w:rsidRPr="002A44BE" w:rsidRDefault="003270CE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Все </w:t>
      </w:r>
      <w:r w:rsidR="00487C01" w:rsidRPr="002A44BE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2A44BE">
        <w:rPr>
          <w:rFonts w:ascii="Times New Roman" w:hAnsi="Times New Roman" w:cs="Times New Roman"/>
          <w:sz w:val="24"/>
          <w:szCs w:val="24"/>
        </w:rPr>
        <w:t>, в</w:t>
      </w:r>
      <w:r w:rsidR="007B593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том числе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="006360BF" w:rsidRPr="002A44BE">
        <w:rPr>
          <w:rFonts w:ascii="Times New Roman" w:hAnsi="Times New Roman" w:cs="Times New Roman"/>
          <w:sz w:val="24"/>
          <w:szCs w:val="24"/>
        </w:rPr>
        <w:t>С</w:t>
      </w:r>
      <w:r w:rsidRPr="002A44BE">
        <w:rPr>
          <w:rFonts w:ascii="Times New Roman" w:hAnsi="Times New Roman" w:cs="Times New Roman"/>
          <w:sz w:val="24"/>
          <w:szCs w:val="24"/>
        </w:rPr>
        <w:t>игнальные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версии, переданные между Сторонами, фиксиру</w:t>
      </w:r>
      <w:r w:rsidR="00487C01" w:rsidRPr="002A44BE">
        <w:rPr>
          <w:rFonts w:ascii="Times New Roman" w:hAnsi="Times New Roman" w:cs="Times New Roman"/>
          <w:sz w:val="24"/>
          <w:szCs w:val="24"/>
        </w:rPr>
        <w:t>ю</w:t>
      </w:r>
      <w:r w:rsidRPr="002A44BE">
        <w:rPr>
          <w:rFonts w:ascii="Times New Roman" w:hAnsi="Times New Roman" w:cs="Times New Roman"/>
          <w:sz w:val="24"/>
          <w:szCs w:val="24"/>
        </w:rPr>
        <w:t xml:space="preserve">тся по мере передачи </w:t>
      </w:r>
      <w:r w:rsidR="007F5C1B" w:rsidRPr="002A44BE">
        <w:rPr>
          <w:rFonts w:ascii="Times New Roman" w:hAnsi="Times New Roman" w:cs="Times New Roman"/>
          <w:sz w:val="24"/>
          <w:szCs w:val="24"/>
        </w:rPr>
        <w:t xml:space="preserve">передающей Стороной </w:t>
      </w:r>
      <w:r w:rsidRPr="002A44BE">
        <w:rPr>
          <w:rFonts w:ascii="Times New Roman" w:hAnsi="Times New Roman" w:cs="Times New Roman"/>
          <w:sz w:val="24"/>
          <w:szCs w:val="24"/>
        </w:rPr>
        <w:t xml:space="preserve">в Реестре переданной документации между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двух идентичных экземплярах, хранящихся по одному у каждой Стороны (Приложение №</w:t>
      </w:r>
      <w:r w:rsidR="006E1493" w:rsidRPr="002A44BE">
        <w:rPr>
          <w:rFonts w:ascii="Times New Roman" w:hAnsi="Times New Roman" w:cs="Times New Roman"/>
          <w:sz w:val="24"/>
          <w:szCs w:val="24"/>
        </w:rPr>
        <w:t>6</w:t>
      </w:r>
      <w:r w:rsidRPr="002A44BE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2A44BE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если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приостанавливает выполнение Работ,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осуществить приемку 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2A44BE">
        <w:rPr>
          <w:rFonts w:ascii="Times New Roman" w:hAnsi="Times New Roman" w:cs="Times New Roman"/>
          <w:sz w:val="24"/>
          <w:szCs w:val="24"/>
        </w:rPr>
        <w:t>Работ, фактически выполненных до даты приостановки, а также всех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2A44BE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4C7E0C" w:rsidRPr="002A44BE">
        <w:rPr>
          <w:rFonts w:ascii="Times New Roman" w:hAnsi="Times New Roman" w:cs="Times New Roman"/>
          <w:sz w:val="24"/>
          <w:szCs w:val="24"/>
        </w:rPr>
        <w:t>10</w:t>
      </w:r>
      <w:r w:rsidR="00C70FA1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приостановления Работ из-за несоблюдения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73F81" w:rsidRPr="002A44BE">
        <w:rPr>
          <w:rFonts w:ascii="Times New Roman" w:hAnsi="Times New Roman" w:cs="Times New Roman"/>
          <w:sz w:val="24"/>
          <w:szCs w:val="24"/>
        </w:rPr>
        <w:t>законодательства РФ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и/или условий Договора,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не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по оплате таких Работ</w:t>
      </w:r>
      <w:r w:rsidR="00373F81" w:rsidRPr="002A44BE">
        <w:rPr>
          <w:rFonts w:ascii="Times New Roman" w:hAnsi="Times New Roman" w:cs="Times New Roman"/>
          <w:sz w:val="24"/>
          <w:szCs w:val="24"/>
        </w:rPr>
        <w:t>.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443E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6A7B17" w:rsidRPr="002A4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если приостановление Работ не было вызвано виновными действиями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69315A" w:rsidRPr="002A44BE">
        <w:rPr>
          <w:rFonts w:ascii="Times New Roman" w:hAnsi="Times New Roman" w:cs="Times New Roman"/>
          <w:sz w:val="24"/>
          <w:szCs w:val="24"/>
        </w:rPr>
        <w:t xml:space="preserve"> или привлеченных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, сроки выполнения приостановленных работ автоматически увеличиваются на срок приостановки Работ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чиком.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Время приостановления Работ не оплачивается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вне зависимости от его причины. </w:t>
      </w:r>
    </w:p>
    <w:p w:rsidR="00F7114B" w:rsidRPr="002A44BE" w:rsidRDefault="004B3016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 просьбе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выдает сверх указанного в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3525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7.1 </w:t>
      </w:r>
      <w:r w:rsidR="00F3525C" w:rsidRPr="002A44BE">
        <w:rPr>
          <w:rFonts w:ascii="Times New Roman" w:hAnsi="Times New Roman" w:cs="Times New Roman"/>
          <w:sz w:val="24"/>
          <w:szCs w:val="24"/>
        </w:rPr>
        <w:t>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предоставляет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акт сдачи-приемки работ и счет-фактуру</w:t>
      </w:r>
      <w:r w:rsidR="0009458A" w:rsidRPr="002A44BE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FA45C5" w:rsidP="004379C0">
      <w:pPr>
        <w:pStyle w:val="a4"/>
        <w:numPr>
          <w:ilvl w:val="1"/>
          <w:numId w:val="35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Работы считаются выполненными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принятыми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657406" w:rsidRPr="002A44BE">
        <w:rPr>
          <w:rFonts w:ascii="Times New Roman" w:hAnsi="Times New Roman" w:cs="Times New Roman"/>
          <w:sz w:val="24"/>
          <w:szCs w:val="24"/>
        </w:rPr>
        <w:t xml:space="preserve">на дату приемки работ, указанную в соответствующем </w:t>
      </w:r>
      <w:r w:rsidRPr="002A44BE">
        <w:rPr>
          <w:rFonts w:ascii="Times New Roman" w:hAnsi="Times New Roman" w:cs="Times New Roman"/>
          <w:sz w:val="24"/>
          <w:szCs w:val="24"/>
        </w:rPr>
        <w:t>Акт</w:t>
      </w:r>
      <w:r w:rsidR="00657406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сдачи-приемки результата Работ.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5" w:name="_Toc466904966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8. </w:t>
      </w:r>
      <w:proofErr w:type="spellStart"/>
      <w:r w:rsidR="00C64B56">
        <w:rPr>
          <w:rFonts w:ascii="Times New Roman" w:eastAsia="Times New Roman" w:hAnsi="Times New Roman" w:cs="Times New Roman"/>
          <w:color w:val="auto"/>
          <w:sz w:val="24"/>
          <w:szCs w:val="24"/>
        </w:rPr>
        <w:t>Субсуб</w:t>
      </w:r>
      <w:r w:rsidR="00753AB2">
        <w:rPr>
          <w:rFonts w:ascii="Times New Roman" w:eastAsia="Times New Roman" w:hAnsi="Times New Roman" w:cs="Times New Roman"/>
          <w:color w:val="auto"/>
          <w:sz w:val="24"/>
          <w:szCs w:val="24"/>
        </w:rPr>
        <w:t>подряд</w:t>
      </w:r>
      <w:r w:rsidR="00596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чики</w:t>
      </w:r>
      <w:bookmarkEnd w:id="25"/>
      <w:proofErr w:type="spellEnd"/>
    </w:p>
    <w:p w:rsidR="00F7114B" w:rsidRPr="002A44BE" w:rsidRDefault="00F7114B" w:rsidP="004379C0">
      <w:pPr>
        <w:pStyle w:val="a4"/>
        <w:numPr>
          <w:ilvl w:val="0"/>
          <w:numId w:val="14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vanish/>
          <w:sz w:val="24"/>
          <w:szCs w:val="24"/>
        </w:rPr>
      </w:pPr>
    </w:p>
    <w:bookmarkStart w:id="26" w:name="ТекстовоеПоле212"/>
    <w:p w:rsidR="00F7114B" w:rsidRPr="002A44BE" w:rsidRDefault="009B1A9C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sz w:val="24"/>
          <w:szCs w:val="24"/>
          <w:lang w:val="ru-RU"/>
        </w:rPr>
      </w:pPr>
      <w:r w:rsidRPr="002A44BE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212"/>
            <w:enabled/>
            <w:calcOnExit w:val="0"/>
            <w:textInput>
              <w:default w:val="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"/>
            </w:textInput>
          </w:ffData>
        </w:fldChar>
      </w:r>
      <w:r w:rsidR="005177B1" w:rsidRPr="002A44BE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2A44BE">
        <w:rPr>
          <w:rFonts w:ascii="Times New Roman" w:hAnsi="Times New Roman"/>
          <w:sz w:val="24"/>
          <w:szCs w:val="24"/>
          <w:lang w:val="ru-RU"/>
        </w:rPr>
      </w:r>
      <w:r w:rsidRPr="002A44BE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="005177B1" w:rsidRPr="002A44BE">
        <w:rPr>
          <w:rFonts w:ascii="Times New Roman" w:hAnsi="Times New Roman"/>
          <w:noProof/>
          <w:sz w:val="24"/>
          <w:szCs w:val="24"/>
          <w:lang w:val="ru-RU"/>
        </w:rPr>
        <w:t xml:space="preserve">Список </w:t>
      </w:r>
      <w:r w:rsidR="00C64B56">
        <w:rPr>
          <w:rFonts w:ascii="Times New Roman" w:hAnsi="Times New Roman"/>
          <w:noProof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noProof/>
          <w:sz w:val="24"/>
          <w:szCs w:val="24"/>
          <w:lang w:val="ru-RU"/>
        </w:rPr>
        <w:t>подряд</w:t>
      </w:r>
      <w:r w:rsidR="005177B1" w:rsidRPr="002A44BE">
        <w:rPr>
          <w:rFonts w:ascii="Times New Roman" w:hAnsi="Times New Roman"/>
          <w:noProof/>
          <w:sz w:val="24"/>
          <w:szCs w:val="24"/>
          <w:lang w:val="ru-RU"/>
        </w:rPr>
        <w:t>чиков, согласованных на момент заключения настоящего Договора, а также состав и объем предоставляемых ими работ и услуг указан в приложении № 14__ к настоящему Договору.</w:t>
      </w:r>
      <w:r w:rsidRPr="002A44BE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26"/>
      <w:r w:rsidR="009657D3" w:rsidRPr="002A44BE">
        <w:rPr>
          <w:rFonts w:ascii="Times New Roman" w:hAnsi="Times New Roman"/>
          <w:sz w:val="24"/>
          <w:szCs w:val="24"/>
          <w:lang w:val="ru-RU"/>
        </w:rPr>
        <w:t xml:space="preserve">Для привлечения </w:t>
      </w:r>
      <w:bookmarkStart w:id="27" w:name="ТекстовоеПоле213"/>
      <w:r w:rsidRPr="002A44BE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213"/>
            <w:enabled/>
            <w:calcOnExit w:val="0"/>
            <w:textInput>
              <w:default w:val="дополнительных "/>
            </w:textInput>
          </w:ffData>
        </w:fldChar>
      </w:r>
      <w:r w:rsidR="005177B1" w:rsidRPr="002A44BE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Pr="002A44BE">
        <w:rPr>
          <w:rFonts w:ascii="Times New Roman" w:hAnsi="Times New Roman"/>
          <w:sz w:val="24"/>
          <w:szCs w:val="24"/>
          <w:lang w:val="ru-RU"/>
        </w:rPr>
      </w:r>
      <w:r w:rsidRPr="002A44BE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="005177B1" w:rsidRPr="002A44BE">
        <w:rPr>
          <w:rFonts w:ascii="Times New Roman" w:hAnsi="Times New Roman"/>
          <w:noProof/>
          <w:sz w:val="24"/>
          <w:szCs w:val="24"/>
          <w:lang w:val="ru-RU"/>
        </w:rPr>
        <w:t xml:space="preserve">дополнительных </w:t>
      </w:r>
      <w:r w:rsidRPr="002A44BE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27"/>
      <w:r w:rsidR="005177B1" w:rsidRPr="002A44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64B56">
        <w:rPr>
          <w:rFonts w:ascii="Times New Roman" w:hAnsi="Times New Roman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sz w:val="24"/>
          <w:szCs w:val="24"/>
          <w:lang w:val="ru-RU"/>
        </w:rPr>
        <w:t>чиков</w:t>
      </w:r>
      <w:proofErr w:type="spellEnd"/>
      <w:r w:rsidR="009657D3" w:rsidRPr="002A44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53AB2">
        <w:rPr>
          <w:rFonts w:ascii="Times New Roman" w:hAnsi="Times New Roman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sz w:val="24"/>
          <w:szCs w:val="24"/>
          <w:lang w:val="ru-RU"/>
        </w:rPr>
        <w:t>чику</w:t>
      </w:r>
      <w:r w:rsidR="009657D3" w:rsidRPr="002A44BE">
        <w:rPr>
          <w:rFonts w:ascii="Times New Roman" w:hAnsi="Times New Roman"/>
          <w:sz w:val="24"/>
          <w:szCs w:val="24"/>
          <w:lang w:val="ru-RU"/>
        </w:rPr>
        <w:t xml:space="preserve"> необходимо выполнить требование, указанное в п. </w:t>
      </w:r>
      <w:r w:rsidR="00901BD0" w:rsidRPr="002A44BE">
        <w:rPr>
          <w:rFonts w:ascii="Times New Roman" w:hAnsi="Times New Roman"/>
          <w:sz w:val="24"/>
          <w:szCs w:val="24"/>
          <w:lang w:val="ru-RU"/>
        </w:rPr>
        <w:t>8.</w:t>
      </w:r>
      <w:r w:rsidR="009657D3" w:rsidRPr="002A44BE">
        <w:rPr>
          <w:rFonts w:ascii="Times New Roman" w:hAnsi="Times New Roman"/>
          <w:sz w:val="24"/>
          <w:szCs w:val="24"/>
          <w:lang w:val="ru-RU"/>
        </w:rPr>
        <w:t>3 настоящей Статьи.</w:t>
      </w:r>
    </w:p>
    <w:p w:rsidR="009C04EF" w:rsidRPr="002A44BE" w:rsidRDefault="00447577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214"/>
            <w:enabled/>
            <w:calcOnExit w:val="0"/>
            <w:textInput>
              <w:default w:val="От Субподрядчика ожидается, что основная часть Работ по Договору будет выполняться с использованием собственного оборудования и персонала Субподрядчика."/>
            </w:textInput>
          </w:ffData>
        </w:fldChar>
      </w:r>
      <w:bookmarkStart w:id="28" w:name="ТекстовоеПоле214"/>
      <w:r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  <w:fldChar w:fldCharType="separate"/>
      </w:r>
      <w:r>
        <w:rPr>
          <w:rFonts w:ascii="Times New Roman" w:hAnsi="Times New Roman"/>
          <w:noProof/>
          <w:sz w:val="24"/>
          <w:szCs w:val="24"/>
          <w:lang w:val="ru-RU"/>
        </w:rPr>
        <w:t>От Субподрядчика ожидается, что основная часть Работ по Договору будет выполняться с использованием собственного оборудования и персонала Субподрядчика.</w:t>
      </w:r>
      <w:r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28"/>
    </w:p>
    <w:p w:rsidR="00F7114B" w:rsidRPr="002A44BE" w:rsidRDefault="00753AB2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вправе привлекать для выполнения 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, а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так далее,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только при условии получения предварительного письменного согласия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привлечение конкретного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выполнения 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303A1" w:rsidRPr="002A44BE" w:rsidRDefault="00753AB2" w:rsidP="00C57C59">
      <w:pPr>
        <w:pStyle w:val="13"/>
        <w:widowControl w:val="0"/>
        <w:spacing w:line="240" w:lineRule="auto"/>
        <w:ind w:left="0" w:firstLine="0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обязуется включить в договор с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, их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всеми последующими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требование об обязательном письменном согласовании с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чиком привлечения всех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выполняющих работы по предмету настоящего Договора.</w:t>
      </w:r>
    </w:p>
    <w:p w:rsidR="00F7114B" w:rsidRPr="002A44BE" w:rsidRDefault="006A7B17" w:rsidP="004379C0">
      <w:pPr>
        <w:pStyle w:val="13"/>
        <w:widowControl w:val="0"/>
        <w:tabs>
          <w:tab w:val="left" w:pos="851"/>
        </w:tabs>
        <w:spacing w:line="240" w:lineRule="auto"/>
        <w:ind w:left="0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ab/>
      </w:r>
      <w:proofErr w:type="gramStart"/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привлечении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предоставляет 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договоре с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течение</w:t>
      </w:r>
      <w:r w:rsidR="005177B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29" w:name="ТекстовоеПоле215"/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5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2A44BE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D105BD" w:rsidRPr="002A44BE">
        <w:rPr>
          <w:rFonts w:ascii="Times New Roman" w:hAnsi="Times New Roman"/>
          <w:noProof/>
          <w:color w:val="000000"/>
          <w:sz w:val="24"/>
          <w:szCs w:val="24"/>
          <w:lang w:val="ru-RU"/>
        </w:rPr>
        <w:t>2 (двух) рабочих</w:t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29"/>
      <w:r w:rsidR="005177B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его заключения и в объеме, предусмотренном Приказом Минфина России от 29.12.2014 № 173н </w:t>
      </w:r>
      <w:r w:rsidR="000779B0" w:rsidRPr="002A44BE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 w:rsidRPr="002A44BE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5303A1" w:rsidRPr="002A44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F7114B" w:rsidRPr="002A44BE" w:rsidRDefault="009657D3" w:rsidP="004379C0">
      <w:pPr>
        <w:pStyle w:val="13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случае если привлекаемые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относятся к субъектам малого и среднего предпринимательства 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вместе с информацией, указанной в настоящем пункте, предоставляет 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декларацию о соответствии привлекаемого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44BE">
        <w:rPr>
          <w:rFonts w:ascii="Times New Roman" w:hAnsi="Times New Roman"/>
          <w:sz w:val="24"/>
          <w:szCs w:val="24"/>
          <w:lang w:val="ru-RU"/>
        </w:rPr>
        <w:t xml:space="preserve">критериям отнесения к субъектам малого и среднего предпринимательства, установленным </w:t>
      </w:r>
      <w:r w:rsidR="00735F13" w:rsidRPr="002A44BE">
        <w:rPr>
          <w:rFonts w:ascii="Times New Roman" w:hAnsi="Times New Roman"/>
          <w:sz w:val="24"/>
          <w:szCs w:val="24"/>
          <w:lang w:val="ru-RU"/>
        </w:rPr>
        <w:t xml:space="preserve">статьей 4 </w:t>
      </w:r>
      <w:r w:rsidRPr="002A44BE">
        <w:rPr>
          <w:rFonts w:ascii="Times New Roman" w:hAnsi="Times New Roman"/>
          <w:sz w:val="24"/>
          <w:szCs w:val="24"/>
          <w:lang w:val="ru-RU"/>
        </w:rPr>
        <w:t xml:space="preserve">Федерального закона Российской Федерации от 24.07.2007 № 209-ФЗ </w:t>
      </w:r>
      <w:r w:rsidR="000779B0" w:rsidRPr="002A44BE">
        <w:rPr>
          <w:rFonts w:ascii="Times New Roman" w:hAnsi="Times New Roman"/>
          <w:sz w:val="24"/>
          <w:szCs w:val="24"/>
          <w:lang w:val="ru-RU"/>
        </w:rPr>
        <w:t>«</w:t>
      </w:r>
      <w:r w:rsidRPr="002A44BE">
        <w:rPr>
          <w:rFonts w:ascii="Times New Roman" w:hAnsi="Times New Roman"/>
          <w:sz w:val="24"/>
          <w:szCs w:val="24"/>
          <w:lang w:val="ru-RU"/>
        </w:rPr>
        <w:t>О развитии малого и среднего предпринимательства в Российской Федерации</w:t>
      </w:r>
      <w:r w:rsidR="000779B0" w:rsidRPr="002A44BE">
        <w:rPr>
          <w:rFonts w:ascii="Times New Roman" w:hAnsi="Times New Roman"/>
          <w:sz w:val="24"/>
          <w:szCs w:val="24"/>
          <w:lang w:val="ru-RU"/>
        </w:rPr>
        <w:t>»</w:t>
      </w:r>
      <w:r w:rsidRPr="002A44BE">
        <w:rPr>
          <w:rFonts w:ascii="Times New Roman" w:hAnsi="Times New Roman"/>
          <w:sz w:val="24"/>
          <w:szCs w:val="24"/>
          <w:lang w:val="ru-RU"/>
        </w:rPr>
        <w:t xml:space="preserve">, форма которой установлена Положением КОМПАНИИ </w:t>
      </w:r>
      <w:r w:rsidR="000779B0" w:rsidRPr="002A44BE">
        <w:rPr>
          <w:rFonts w:ascii="Times New Roman" w:hAnsi="Times New Roman"/>
          <w:sz w:val="24"/>
          <w:szCs w:val="24"/>
          <w:lang w:val="ru-RU"/>
        </w:rPr>
        <w:t>«</w:t>
      </w:r>
      <w:r w:rsidRPr="002A44BE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2A44BE">
        <w:rPr>
          <w:rFonts w:ascii="Times New Roman" w:hAnsi="Times New Roman"/>
          <w:sz w:val="24"/>
          <w:szCs w:val="24"/>
          <w:lang w:val="ru-RU"/>
        </w:rPr>
        <w:t xml:space="preserve"> закупке товаров, работ, услуг</w:t>
      </w:r>
      <w:r w:rsidR="000779B0" w:rsidRPr="002A44BE">
        <w:rPr>
          <w:rFonts w:ascii="Times New Roman" w:hAnsi="Times New Roman"/>
          <w:sz w:val="24"/>
          <w:szCs w:val="24"/>
          <w:lang w:val="ru-RU"/>
        </w:rPr>
        <w:t>»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Pr="002A44BE" w:rsidRDefault="009657D3" w:rsidP="004379C0">
      <w:pPr>
        <w:pStyle w:val="13"/>
        <w:widowControl w:val="0"/>
        <w:numPr>
          <w:ilvl w:val="1"/>
          <w:numId w:val="23"/>
        </w:numPr>
        <w:tabs>
          <w:tab w:val="left" w:pos="851"/>
        </w:tabs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этом </w:t>
      </w:r>
      <w:r w:rsidR="00753AB2"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bCs/>
          <w:color w:val="000000"/>
          <w:sz w:val="24"/>
          <w:szCs w:val="24"/>
          <w:lang w:val="ru-RU"/>
        </w:rPr>
        <w:t>чик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обязуется представить 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копии всех необходимых лицензий, допусков и разрешений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 w:rsidR="00753AB2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их привлечения к работе по настоящему 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Договору</w:t>
      </w:r>
      <w:r w:rsidRPr="002A44B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Pr="002A44BE" w:rsidRDefault="00753AB2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чик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во всех случаях несет перед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 за неисполнение или ненадлежащее исполнение обязательств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>как за свои собственные действия.</w:t>
      </w:r>
    </w:p>
    <w:p w:rsidR="00F7114B" w:rsidRPr="002A44BE" w:rsidRDefault="00753AB2" w:rsidP="004379C0">
      <w:pPr>
        <w:pStyle w:val="13"/>
        <w:widowControl w:val="0"/>
        <w:numPr>
          <w:ilvl w:val="1"/>
          <w:numId w:val="23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2A44BE">
        <w:rPr>
          <w:rFonts w:ascii="Times New Roman" w:hAnsi="Times New Roman"/>
          <w:bCs/>
          <w:color w:val="000000"/>
          <w:sz w:val="24"/>
          <w:szCs w:val="24"/>
          <w:lang w:val="ru-RU"/>
        </w:rPr>
        <w:t>обязан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включить в заключаемые с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договоры условия, предусмотренные Статьями </w:t>
      </w:r>
      <w:r w:rsidR="00902AC3" w:rsidRPr="002A44BE">
        <w:rPr>
          <w:rFonts w:ascii="Times New Roman" w:hAnsi="Times New Roman"/>
          <w:sz w:val="24"/>
          <w:szCs w:val="24"/>
          <w:lang w:val="ru-RU"/>
        </w:rPr>
        <w:t>8.4-8.6</w:t>
      </w:r>
      <w:r w:rsidR="009657D3" w:rsidRPr="002A44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настоящего 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Договора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, и осуществлять контроль их исполнения.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>обязан в течение</w:t>
      </w:r>
      <w:r w:rsidR="005177B1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2A44BE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D105BD" w:rsidRPr="002A44BE">
        <w:rPr>
          <w:rFonts w:ascii="Times New Roman" w:hAnsi="Times New Roman"/>
          <w:noProof/>
          <w:color w:val="000000"/>
          <w:sz w:val="24"/>
          <w:szCs w:val="24"/>
          <w:lang w:val="ru-RU"/>
        </w:rPr>
        <w:t>2 (двух) рабочих</w:t>
      </w:r>
      <w:r w:rsidR="009B1A9C" w:rsidRPr="002A44BE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r w:rsidR="00D105BD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>такими</w:t>
      </w:r>
      <w:proofErr w:type="gramEnd"/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и, в случае наличия 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замечаний по тексту, обеспечить внесение в договор с </w:t>
      </w:r>
      <w:proofErr w:type="spellStart"/>
      <w:r w:rsidR="00C64B56">
        <w:rPr>
          <w:rFonts w:ascii="Times New Roman" w:hAnsi="Times New Roman"/>
          <w:color w:val="000000"/>
          <w:sz w:val="24"/>
          <w:szCs w:val="24"/>
          <w:lang w:val="ru-RU"/>
        </w:rPr>
        <w:t>Субсуб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C93D24" w:rsidRPr="002A44B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2A44BE">
        <w:rPr>
          <w:rFonts w:ascii="Times New Roman" w:hAnsi="Times New Roman"/>
          <w:color w:val="000000"/>
          <w:sz w:val="24"/>
          <w:szCs w:val="24"/>
          <w:lang w:val="ru-RU"/>
        </w:rPr>
        <w:t>соответствующих изменений.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0" w:name="_Toc466904967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9. Права на использование результатов работ</w:t>
      </w:r>
      <w:bookmarkEnd w:id="30"/>
    </w:p>
    <w:p w:rsidR="00F7114B" w:rsidRPr="002A44BE" w:rsidRDefault="00F7114B" w:rsidP="004379C0">
      <w:pPr>
        <w:pStyle w:val="a4"/>
        <w:numPr>
          <w:ilvl w:val="0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2A44BE">
        <w:rPr>
          <w:rFonts w:ascii="Times New Roman" w:hAnsi="Times New Roman" w:cs="Times New Roman"/>
          <w:sz w:val="24"/>
          <w:szCs w:val="24"/>
        </w:rPr>
        <w:t xml:space="preserve">в том числе создание которых  не было прямо предусмотрено настоящим Договором,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принадлежит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чику.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имеет право без ограничений использовать и передавать вышеуказанные исключительные права третьим лицам </w:t>
      </w:r>
    </w:p>
    <w:p w:rsidR="00F7114B" w:rsidRPr="002A44BE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485868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2A44BE" w:rsidRDefault="00B56E9E" w:rsidP="00C57C59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2A44BE">
        <w:rPr>
          <w:rFonts w:ascii="Times New Roman" w:hAnsi="Times New Roman" w:cs="Times New Roman"/>
          <w:sz w:val="24"/>
          <w:szCs w:val="24"/>
        </w:rPr>
        <w:t xml:space="preserve">Результатов Работ </w:t>
      </w:r>
      <w:r w:rsidR="00C70FA1" w:rsidRPr="002A44BE">
        <w:rPr>
          <w:rFonts w:ascii="Times New Roman" w:hAnsi="Times New Roman" w:cs="Times New Roman"/>
          <w:sz w:val="24"/>
          <w:szCs w:val="24"/>
        </w:rPr>
        <w:t>(Приложение №</w:t>
      </w:r>
      <w:r w:rsidR="004C7E0C" w:rsidRPr="002A44BE">
        <w:rPr>
          <w:rFonts w:ascii="Times New Roman" w:hAnsi="Times New Roman" w:cs="Times New Roman"/>
          <w:sz w:val="24"/>
          <w:szCs w:val="24"/>
        </w:rPr>
        <w:t>12</w:t>
      </w:r>
      <w:r w:rsidR="00C70FA1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8E0900" w:rsidRPr="002A44BE">
        <w:rPr>
          <w:rFonts w:ascii="Times New Roman" w:hAnsi="Times New Roman" w:cs="Times New Roman"/>
          <w:sz w:val="24"/>
          <w:szCs w:val="24"/>
        </w:rPr>
        <w:t xml:space="preserve"> В стоимость работ включена стоимость вознаграждения за передачу исключительных прав.</w:t>
      </w:r>
    </w:p>
    <w:p w:rsidR="00F7114B" w:rsidRPr="002A44BE" w:rsidRDefault="00753AB2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заверяет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161B6F" w:rsidRPr="002A44BE">
        <w:rPr>
          <w:rFonts w:ascii="Times New Roman" w:hAnsi="Times New Roman" w:cs="Times New Roman"/>
          <w:sz w:val="24"/>
          <w:szCs w:val="24"/>
        </w:rPr>
        <w:t>чика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(иными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2A44BE">
        <w:rPr>
          <w:rFonts w:ascii="Times New Roman" w:hAnsi="Times New Roman" w:cs="Times New Roman"/>
          <w:sz w:val="24"/>
          <w:szCs w:val="24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  <w:proofErr w:type="gramEnd"/>
    </w:p>
    <w:p w:rsidR="00F7114B" w:rsidRPr="002A44BE" w:rsidRDefault="00B56E9E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станет известно </w:t>
      </w:r>
      <w:r w:rsidR="004605E7" w:rsidRPr="002A44BE">
        <w:rPr>
          <w:rFonts w:ascii="Times New Roman" w:hAnsi="Times New Roman" w:cs="Times New Roman"/>
          <w:sz w:val="24"/>
          <w:szCs w:val="24"/>
        </w:rPr>
        <w:t xml:space="preserve">о </w:t>
      </w:r>
      <w:r w:rsidRPr="002A44BE">
        <w:rPr>
          <w:rFonts w:ascii="Times New Roman" w:hAnsi="Times New Roman" w:cs="Times New Roman"/>
          <w:sz w:val="24"/>
          <w:szCs w:val="24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2A44BE">
        <w:rPr>
          <w:rFonts w:ascii="Times New Roman" w:hAnsi="Times New Roman" w:cs="Times New Roman"/>
          <w:sz w:val="24"/>
          <w:szCs w:val="24"/>
        </w:rPr>
        <w:t xml:space="preserve"> интеллектуальных прав</w:t>
      </w:r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обязан незамедлительно уведомить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чика. В таком случае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получает право потребовать изменение или модификацию Работы, или хода производства</w:t>
      </w:r>
      <w:r w:rsidR="004605E7" w:rsidRPr="002A44BE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2A44BE">
        <w:rPr>
          <w:rFonts w:ascii="Times New Roman" w:hAnsi="Times New Roman" w:cs="Times New Roman"/>
          <w:sz w:val="24"/>
          <w:szCs w:val="24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:rsidR="00F7114B" w:rsidRPr="002A44BE" w:rsidRDefault="00753AB2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должен взаимодействовать только </w:t>
      </w:r>
      <w:proofErr w:type="gramStart"/>
      <w:r w:rsidR="00B56E9E" w:rsidRPr="002A44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56E9E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6E9E" w:rsidRPr="002A44BE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="00B56E9E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2A44BE">
        <w:rPr>
          <w:rFonts w:ascii="Times New Roman" w:hAnsi="Times New Roman" w:cs="Times New Roman"/>
          <w:sz w:val="24"/>
          <w:szCs w:val="24"/>
        </w:rPr>
        <w:t xml:space="preserve"> и покупать материалы и оборудование </w:t>
      </w:r>
      <w:r w:rsidR="006D0674" w:rsidRPr="002A44BE">
        <w:rPr>
          <w:rFonts w:ascii="Times New Roman" w:hAnsi="Times New Roman" w:cs="Times New Roman"/>
          <w:sz w:val="24"/>
          <w:szCs w:val="24"/>
        </w:rPr>
        <w:t>для осуществления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D0674" w:rsidRPr="002A44BE">
        <w:rPr>
          <w:rFonts w:ascii="Times New Roman" w:hAnsi="Times New Roman" w:cs="Times New Roman"/>
          <w:sz w:val="24"/>
          <w:szCs w:val="24"/>
        </w:rPr>
        <w:t>ПИР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только у таких поставщиков, которые соглашаются в письменном виде освобождать от ответственности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B56E9E" w:rsidRPr="002A44BE">
        <w:rPr>
          <w:rFonts w:ascii="Times New Roman" w:hAnsi="Times New Roman" w:cs="Times New Roman"/>
          <w:sz w:val="24"/>
          <w:szCs w:val="24"/>
        </w:rPr>
        <w:t xml:space="preserve"> в связи с претензиями о предполагаемом нарушении интеллектуальных прав.</w:t>
      </w:r>
    </w:p>
    <w:p w:rsidR="00F7114B" w:rsidRPr="002A44BE" w:rsidRDefault="00753AB2" w:rsidP="004379C0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DD3B7A" w:rsidRPr="002A44BE">
        <w:rPr>
          <w:rFonts w:ascii="Times New Roman" w:hAnsi="Times New Roman" w:cs="Times New Roman"/>
          <w:sz w:val="24"/>
          <w:szCs w:val="24"/>
        </w:rPr>
        <w:t xml:space="preserve"> обязан в письменной форме предварительно согласовывать с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2A44BE">
        <w:rPr>
          <w:rFonts w:ascii="Times New Roman" w:hAnsi="Times New Roman" w:cs="Times New Roman"/>
          <w:sz w:val="24"/>
          <w:szCs w:val="24"/>
        </w:rPr>
        <w:t xml:space="preserve">чиком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2A44BE">
        <w:rPr>
          <w:rFonts w:ascii="Times New Roman" w:hAnsi="Times New Roman" w:cs="Times New Roman"/>
          <w:sz w:val="24"/>
          <w:szCs w:val="24"/>
        </w:rPr>
        <w:t xml:space="preserve">чиком использования охраняемых результатов интеллектуальной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DD3B7A" w:rsidRPr="002A44BE">
        <w:rPr>
          <w:rFonts w:ascii="Times New Roman" w:hAnsi="Times New Roman" w:cs="Times New Roman"/>
          <w:sz w:val="24"/>
          <w:szCs w:val="24"/>
        </w:rPr>
        <w:t xml:space="preserve"> осуществляет оформление соответствующих прав от имени, за счет и в интересах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2A44BE">
        <w:rPr>
          <w:rFonts w:ascii="Times New Roman" w:hAnsi="Times New Roman" w:cs="Times New Roman"/>
          <w:sz w:val="24"/>
          <w:szCs w:val="24"/>
        </w:rPr>
        <w:t>чика без дополнительного вознаграждения.</w:t>
      </w:r>
    </w:p>
    <w:p w:rsidR="00F7114B" w:rsidRPr="002A44BE" w:rsidRDefault="00753AB2" w:rsidP="00C57C59">
      <w:pPr>
        <w:pStyle w:val="a4"/>
        <w:numPr>
          <w:ilvl w:val="1"/>
          <w:numId w:val="23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7D80" w:rsidRPr="002A44BE">
        <w:rPr>
          <w:rFonts w:ascii="Times New Roman" w:hAnsi="Times New Roman" w:cs="Times New Roman"/>
          <w:sz w:val="24"/>
          <w:szCs w:val="24"/>
        </w:rPr>
        <w:t>чик</w:t>
      </w:r>
      <w:r w:rsidR="008E0900" w:rsidRPr="002A44BE">
        <w:rPr>
          <w:rFonts w:ascii="Times New Roman" w:hAnsi="Times New Roman" w:cs="Times New Roman"/>
          <w:sz w:val="24"/>
          <w:szCs w:val="24"/>
        </w:rPr>
        <w:t xml:space="preserve"> вправе без ограничений использовать и передавать третьим лицам техническую документацию, полученную от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8E0900" w:rsidRPr="002A44BE">
        <w:rPr>
          <w:rFonts w:ascii="Times New Roman" w:hAnsi="Times New Roman" w:cs="Times New Roman"/>
          <w:sz w:val="24"/>
          <w:szCs w:val="24"/>
        </w:rPr>
        <w:t>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Договором.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1" w:name="_Toc466904968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10. Гарантийный срок</w:t>
      </w:r>
      <w:bookmarkEnd w:id="31"/>
    </w:p>
    <w:p w:rsidR="00F7114B" w:rsidRPr="002A44BE" w:rsidRDefault="00F7114B" w:rsidP="004379C0">
      <w:pPr>
        <w:pStyle w:val="a4"/>
        <w:numPr>
          <w:ilvl w:val="0"/>
          <w:numId w:val="33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753AB2" w:rsidP="004379C0">
      <w:pPr>
        <w:pStyle w:val="a6"/>
        <w:numPr>
          <w:ilvl w:val="1"/>
          <w:numId w:val="2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CE75C0" w:rsidRPr="002A44BE">
        <w:rPr>
          <w:rFonts w:ascii="Times New Roman" w:hAnsi="Times New Roman" w:cs="Times New Roman"/>
          <w:sz w:val="24"/>
          <w:szCs w:val="24"/>
        </w:rPr>
        <w:t xml:space="preserve"> гарантирует, что</w:t>
      </w:r>
      <w:r w:rsidR="0010043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6360BF" w:rsidRPr="002A44BE">
        <w:rPr>
          <w:rFonts w:ascii="Times New Roman" w:hAnsi="Times New Roman" w:cs="Times New Roman"/>
          <w:sz w:val="24"/>
          <w:szCs w:val="24"/>
        </w:rPr>
        <w:t>Р</w:t>
      </w:r>
      <w:r w:rsidR="00CE75C0" w:rsidRPr="002A44BE">
        <w:rPr>
          <w:rFonts w:ascii="Times New Roman" w:hAnsi="Times New Roman" w:cs="Times New Roman"/>
          <w:sz w:val="24"/>
          <w:szCs w:val="24"/>
        </w:rPr>
        <w:t xml:space="preserve">езультаты Работ соответствуют Договору и несет ответственность за исправление </w:t>
      </w:r>
      <w:r w:rsidR="008526D6" w:rsidRPr="002A44BE">
        <w:rPr>
          <w:rFonts w:ascii="Times New Roman" w:hAnsi="Times New Roman" w:cs="Times New Roman"/>
          <w:sz w:val="24"/>
          <w:szCs w:val="24"/>
        </w:rPr>
        <w:t>Н</w:t>
      </w:r>
      <w:r w:rsidR="00CE75C0" w:rsidRPr="002A44BE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8526D6" w:rsidRPr="002A44BE">
        <w:rPr>
          <w:rFonts w:ascii="Times New Roman" w:hAnsi="Times New Roman" w:cs="Times New Roman"/>
          <w:sz w:val="24"/>
          <w:szCs w:val="24"/>
        </w:rPr>
        <w:t xml:space="preserve">Результатах </w:t>
      </w:r>
      <w:r w:rsidR="00CE75C0" w:rsidRPr="002A44BE">
        <w:rPr>
          <w:rFonts w:ascii="Times New Roman" w:hAnsi="Times New Roman" w:cs="Times New Roman"/>
          <w:sz w:val="24"/>
          <w:szCs w:val="24"/>
        </w:rPr>
        <w:t>Работ</w:t>
      </w:r>
      <w:r w:rsidR="00100430" w:rsidRPr="002A44BE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="00703EE4" w:rsidRPr="002A44BE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F8225A">
        <w:rPr>
          <w:rFonts w:ascii="Times New Roman" w:hAnsi="Times New Roman" w:cs="Times New Roman"/>
          <w:sz w:val="24"/>
          <w:szCs w:val="24"/>
        </w:rPr>
        <w:t>о</w:t>
      </w:r>
      <w:r w:rsidR="00703EE4" w:rsidRPr="002A44BE">
        <w:rPr>
          <w:rFonts w:ascii="Times New Roman" w:hAnsi="Times New Roman" w:cs="Times New Roman"/>
          <w:sz w:val="24"/>
          <w:szCs w:val="24"/>
        </w:rPr>
        <w:t xml:space="preserve"> ст</w:t>
      </w:r>
      <w:r w:rsidR="00883BA0" w:rsidRPr="002A44BE">
        <w:rPr>
          <w:rFonts w:ascii="Times New Roman" w:hAnsi="Times New Roman" w:cs="Times New Roman"/>
          <w:sz w:val="24"/>
          <w:szCs w:val="24"/>
        </w:rPr>
        <w:t xml:space="preserve">атьями 724, </w:t>
      </w:r>
      <w:r w:rsidR="00703EE4" w:rsidRPr="002A44BE">
        <w:rPr>
          <w:rFonts w:ascii="Times New Roman" w:hAnsi="Times New Roman" w:cs="Times New Roman"/>
          <w:sz w:val="24"/>
          <w:szCs w:val="24"/>
        </w:rPr>
        <w:t>761 ГК РФ</w:t>
      </w:r>
      <w:r w:rsidR="00CE75C0" w:rsidRPr="002A44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2A44BE" w:rsidRDefault="00CE75C0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Гарантийный срок </w:t>
      </w:r>
      <w:r w:rsidR="006360BF" w:rsidRPr="002A44BE">
        <w:rPr>
          <w:rFonts w:ascii="Times New Roman" w:hAnsi="Times New Roman" w:cs="Times New Roman"/>
          <w:sz w:val="24"/>
          <w:szCs w:val="24"/>
        </w:rPr>
        <w:t xml:space="preserve">на соответствующий Результат Работ </w:t>
      </w:r>
      <w:r w:rsidRPr="002A44BE">
        <w:rPr>
          <w:rFonts w:ascii="Times New Roman" w:hAnsi="Times New Roman" w:cs="Times New Roman"/>
          <w:sz w:val="24"/>
          <w:szCs w:val="24"/>
        </w:rPr>
        <w:t xml:space="preserve">наступает с даты </w:t>
      </w:r>
      <w:proofErr w:type="gramStart"/>
      <w:r w:rsidR="008526D6" w:rsidRPr="002A44BE">
        <w:rPr>
          <w:rFonts w:ascii="Times New Roman" w:hAnsi="Times New Roman" w:cs="Times New Roman"/>
          <w:sz w:val="24"/>
          <w:szCs w:val="24"/>
        </w:rPr>
        <w:t>подписания Акта сдачи-приемки Результата Работ</w:t>
      </w:r>
      <w:proofErr w:type="gramEnd"/>
      <w:r w:rsidR="008526D6" w:rsidRPr="002A44BE">
        <w:rPr>
          <w:rFonts w:ascii="Times New Roman" w:hAnsi="Times New Roman" w:cs="Times New Roman"/>
          <w:sz w:val="24"/>
          <w:szCs w:val="24"/>
        </w:rPr>
        <w:t xml:space="preserve"> по </w:t>
      </w:r>
      <w:r w:rsidR="00805F64" w:rsidRPr="002A44BE">
        <w:rPr>
          <w:rFonts w:ascii="Times New Roman" w:hAnsi="Times New Roman" w:cs="Times New Roman"/>
          <w:sz w:val="24"/>
          <w:szCs w:val="24"/>
        </w:rPr>
        <w:t xml:space="preserve">соответствующему </w:t>
      </w:r>
      <w:r w:rsidR="008526D6" w:rsidRPr="002A44BE">
        <w:rPr>
          <w:rFonts w:ascii="Times New Roman" w:hAnsi="Times New Roman" w:cs="Times New Roman"/>
          <w:sz w:val="24"/>
          <w:szCs w:val="24"/>
        </w:rPr>
        <w:t>Этапу</w:t>
      </w:r>
      <w:r w:rsidR="00805F64" w:rsidRPr="002A44BE">
        <w:rPr>
          <w:rFonts w:ascii="Times New Roman" w:hAnsi="Times New Roman" w:cs="Times New Roman"/>
          <w:sz w:val="24"/>
          <w:szCs w:val="24"/>
        </w:rPr>
        <w:t>:</w:t>
      </w:r>
      <w:r w:rsidR="008526D6" w:rsidRPr="002A44BE">
        <w:rPr>
          <w:rFonts w:ascii="Times New Roman" w:hAnsi="Times New Roman" w:cs="Times New Roman"/>
          <w:sz w:val="24"/>
          <w:szCs w:val="24"/>
        </w:rPr>
        <w:t xml:space="preserve"> выполнения Инженерных изысканий для Результатов Инженерных изысканий</w:t>
      </w:r>
      <w:r w:rsidR="00805F64" w:rsidRPr="002A44BE">
        <w:rPr>
          <w:rFonts w:ascii="Times New Roman" w:hAnsi="Times New Roman" w:cs="Times New Roman"/>
          <w:sz w:val="24"/>
          <w:szCs w:val="24"/>
        </w:rPr>
        <w:t>;</w:t>
      </w:r>
      <w:r w:rsidR="008526D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2A44BE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2A44BE">
        <w:rPr>
          <w:rFonts w:ascii="Times New Roman" w:hAnsi="Times New Roman" w:cs="Times New Roman"/>
          <w:sz w:val="24"/>
          <w:szCs w:val="24"/>
        </w:rPr>
        <w:t>-</w:t>
      </w:r>
      <w:r w:rsidR="00805F64" w:rsidRPr="002A44BE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2A44BE">
        <w:rPr>
          <w:rFonts w:ascii="Times New Roman" w:hAnsi="Times New Roman" w:cs="Times New Roman"/>
          <w:sz w:val="24"/>
          <w:szCs w:val="24"/>
        </w:rPr>
        <w:t>в отношении этапа по разработке Проектной документации</w:t>
      </w:r>
      <w:r w:rsidR="00805F64" w:rsidRPr="002A44BE">
        <w:rPr>
          <w:rFonts w:ascii="Times New Roman" w:hAnsi="Times New Roman" w:cs="Times New Roman"/>
          <w:sz w:val="24"/>
          <w:szCs w:val="24"/>
        </w:rPr>
        <w:t xml:space="preserve"> при условии </w:t>
      </w:r>
      <w:r w:rsidR="008526D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положительного заключения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7"/>
            <w:enabled/>
            <w:calcOnExit w:val="0"/>
            <w:textInput>
              <w:default w:val=" Негосударственной экспертизы"/>
            </w:textInput>
          </w:ffData>
        </w:fldChar>
      </w:r>
      <w:bookmarkStart w:id="32" w:name="ТекстовоеПоле217"/>
      <w:r w:rsidR="00607DE8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607DE8" w:rsidRPr="002A44BE">
        <w:rPr>
          <w:rFonts w:ascii="Times New Roman" w:hAnsi="Times New Roman" w:cs="Times New Roman"/>
          <w:noProof/>
          <w:sz w:val="24"/>
          <w:szCs w:val="24"/>
        </w:rPr>
        <w:t xml:space="preserve"> Негосударственной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2"/>
      <w:r w:rsidR="00D105B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C3BD1" w:rsidRPr="002A44BE">
        <w:rPr>
          <w:rFonts w:ascii="Times New Roman" w:hAnsi="Times New Roman" w:cs="Times New Roman"/>
          <w:sz w:val="24"/>
          <w:szCs w:val="24"/>
        </w:rPr>
        <w:t>для Проектной документации</w:t>
      </w:r>
      <w:r w:rsidR="0048091A" w:rsidRPr="002A44BE">
        <w:rPr>
          <w:rFonts w:ascii="Times New Roman" w:hAnsi="Times New Roman" w:cs="Times New Roman"/>
          <w:sz w:val="24"/>
          <w:szCs w:val="24"/>
        </w:rPr>
        <w:t>, если таковое предусмотрено Заданием на Проектирование,</w:t>
      </w:r>
      <w:r w:rsidR="00FC3BD1" w:rsidRPr="002A44BE">
        <w:rPr>
          <w:rFonts w:ascii="Times New Roman" w:hAnsi="Times New Roman" w:cs="Times New Roman"/>
          <w:sz w:val="24"/>
          <w:szCs w:val="24"/>
        </w:rPr>
        <w:t xml:space="preserve"> а для Рабочей документации </w:t>
      </w:r>
      <w:r w:rsidR="008526D6" w:rsidRPr="002A44BE">
        <w:rPr>
          <w:rFonts w:ascii="Times New Roman" w:hAnsi="Times New Roman" w:cs="Times New Roman"/>
          <w:sz w:val="24"/>
          <w:szCs w:val="24"/>
        </w:rPr>
        <w:t xml:space="preserve">- </w:t>
      </w:r>
      <w:r w:rsidR="00805F64" w:rsidRPr="002A44BE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2A44BE">
        <w:rPr>
          <w:rFonts w:ascii="Times New Roman" w:hAnsi="Times New Roman" w:cs="Times New Roman"/>
          <w:sz w:val="24"/>
          <w:szCs w:val="24"/>
        </w:rPr>
        <w:t>-</w:t>
      </w:r>
      <w:r w:rsidR="00805F64" w:rsidRPr="002A44BE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2A44BE">
        <w:rPr>
          <w:rFonts w:ascii="Times New Roman" w:hAnsi="Times New Roman" w:cs="Times New Roman"/>
          <w:sz w:val="24"/>
          <w:szCs w:val="24"/>
        </w:rPr>
        <w:t>по этапу разработки Рабочей документации</w:t>
      </w:r>
      <w:r w:rsidR="00703EE4" w:rsidRPr="002A44BE">
        <w:rPr>
          <w:rFonts w:ascii="Times New Roman" w:hAnsi="Times New Roman" w:cs="Times New Roman"/>
          <w:sz w:val="24"/>
          <w:szCs w:val="24"/>
        </w:rPr>
        <w:t>.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CE75C0" w:rsidP="004379C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случаях обнаружения </w:t>
      </w:r>
      <w:r w:rsidR="00805F64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едостатков </w:t>
      </w:r>
      <w:r w:rsidR="00805F64" w:rsidRPr="002A44BE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в том числе впоследствии в ходе строительства и эксплуатации </w:t>
      </w:r>
      <w:r w:rsidR="00805F64" w:rsidRPr="002A44BE">
        <w:rPr>
          <w:rFonts w:ascii="Times New Roman" w:hAnsi="Times New Roman" w:cs="Times New Roman"/>
          <w:sz w:val="24"/>
          <w:szCs w:val="24"/>
        </w:rPr>
        <w:t>О</w:t>
      </w:r>
      <w:r w:rsidRPr="002A44BE">
        <w:rPr>
          <w:rFonts w:ascii="Times New Roman" w:hAnsi="Times New Roman" w:cs="Times New Roman"/>
          <w:sz w:val="24"/>
          <w:szCs w:val="24"/>
        </w:rPr>
        <w:t>бъекта</w:t>
      </w:r>
      <w:r w:rsidR="0018220E" w:rsidRPr="002A44BE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после подписания Акта о выявленных </w:t>
      </w:r>
      <w:r w:rsidR="00805F64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едостатках должен безвозмездно устранить </w:t>
      </w:r>
      <w:r w:rsidR="00805F64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едостатки за свой счет в течение срока, указанного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чиком, уплатить штраф </w:t>
      </w:r>
      <w:r w:rsidR="002F50FE" w:rsidRPr="002A44BE">
        <w:rPr>
          <w:rFonts w:ascii="Times New Roman" w:hAnsi="Times New Roman" w:cs="Times New Roman"/>
          <w:sz w:val="24"/>
          <w:szCs w:val="24"/>
        </w:rPr>
        <w:t>в соответстви</w:t>
      </w:r>
      <w:r w:rsidR="000F4BD4" w:rsidRPr="002A44BE">
        <w:rPr>
          <w:rFonts w:ascii="Times New Roman" w:hAnsi="Times New Roman" w:cs="Times New Roman"/>
          <w:sz w:val="24"/>
          <w:szCs w:val="24"/>
        </w:rPr>
        <w:t>и</w:t>
      </w:r>
      <w:r w:rsidR="00FC3BD1" w:rsidRPr="002A44BE">
        <w:rPr>
          <w:rFonts w:ascii="Times New Roman" w:hAnsi="Times New Roman" w:cs="Times New Roman"/>
          <w:sz w:val="24"/>
          <w:szCs w:val="24"/>
        </w:rPr>
        <w:t xml:space="preserve"> с п.1</w:t>
      </w:r>
      <w:r w:rsidR="004C7E0C" w:rsidRPr="002A44BE">
        <w:rPr>
          <w:rFonts w:ascii="Times New Roman" w:hAnsi="Times New Roman" w:cs="Times New Roman"/>
          <w:sz w:val="24"/>
          <w:szCs w:val="24"/>
        </w:rPr>
        <w:t>1</w:t>
      </w:r>
      <w:r w:rsidR="002F50FE" w:rsidRPr="002A44BE">
        <w:rPr>
          <w:rFonts w:ascii="Times New Roman" w:hAnsi="Times New Roman" w:cs="Times New Roman"/>
          <w:sz w:val="24"/>
          <w:szCs w:val="24"/>
        </w:rPr>
        <w:t>.</w:t>
      </w:r>
      <w:r w:rsidR="005853F3" w:rsidRPr="002A44BE">
        <w:rPr>
          <w:rFonts w:ascii="Times New Roman" w:hAnsi="Times New Roman" w:cs="Times New Roman"/>
          <w:sz w:val="24"/>
          <w:szCs w:val="24"/>
        </w:rPr>
        <w:t>3</w:t>
      </w:r>
      <w:r w:rsidR="002F50FE" w:rsidRPr="002A44BE">
        <w:rPr>
          <w:rFonts w:ascii="Times New Roman" w:hAnsi="Times New Roman" w:cs="Times New Roman"/>
          <w:sz w:val="24"/>
          <w:szCs w:val="24"/>
        </w:rPr>
        <w:t>.</w:t>
      </w:r>
      <w:r w:rsidR="00C36C78" w:rsidRPr="002A44BE">
        <w:rPr>
          <w:rFonts w:ascii="Times New Roman" w:hAnsi="Times New Roman" w:cs="Times New Roman"/>
          <w:sz w:val="24"/>
          <w:szCs w:val="24"/>
        </w:rPr>
        <w:t>1.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 </w:t>
      </w:r>
      <w:r w:rsidR="00F459D1" w:rsidRPr="002A44BE">
        <w:rPr>
          <w:rFonts w:ascii="Times New Roman" w:hAnsi="Times New Roman" w:cs="Times New Roman"/>
          <w:sz w:val="24"/>
          <w:szCs w:val="24"/>
        </w:rPr>
        <w:t>Стоимости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Pr="002A44BE">
        <w:rPr>
          <w:rFonts w:ascii="Times New Roman" w:hAnsi="Times New Roman" w:cs="Times New Roman"/>
          <w:sz w:val="24"/>
          <w:szCs w:val="24"/>
        </w:rPr>
        <w:t>Работ, выполненн</w:t>
      </w:r>
      <w:r w:rsidR="00805F64" w:rsidRPr="002A44BE">
        <w:rPr>
          <w:rFonts w:ascii="Times New Roman" w:hAnsi="Times New Roman" w:cs="Times New Roman"/>
          <w:sz w:val="24"/>
          <w:szCs w:val="24"/>
        </w:rPr>
        <w:t>ого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</w:t>
      </w:r>
      <w:r w:rsidR="00896AA1" w:rsidRPr="002A44BE">
        <w:rPr>
          <w:rFonts w:ascii="Times New Roman" w:hAnsi="Times New Roman" w:cs="Times New Roman"/>
          <w:sz w:val="24"/>
          <w:szCs w:val="24"/>
        </w:rPr>
        <w:t>Н</w:t>
      </w:r>
      <w:r w:rsidRPr="002A44BE">
        <w:rPr>
          <w:rFonts w:ascii="Times New Roman" w:hAnsi="Times New Roman" w:cs="Times New Roman"/>
          <w:sz w:val="24"/>
          <w:szCs w:val="24"/>
        </w:rPr>
        <w:t xml:space="preserve">едостатками, а также возместить убытки, причиненные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703EE4" w:rsidRPr="002A44BE">
        <w:rPr>
          <w:rFonts w:ascii="Times New Roman" w:hAnsi="Times New Roman" w:cs="Times New Roman"/>
          <w:sz w:val="24"/>
          <w:szCs w:val="24"/>
        </w:rPr>
        <w:t>,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703EE4" w:rsidRPr="002A44BE">
        <w:rPr>
          <w:rFonts w:ascii="Times New Roman" w:hAnsi="Times New Roman" w:cs="Times New Roman"/>
          <w:sz w:val="24"/>
          <w:szCs w:val="24"/>
        </w:rPr>
        <w:t>,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="00AF784D" w:rsidRPr="002A44BE">
        <w:rPr>
          <w:rFonts w:ascii="Times New Roman" w:hAnsi="Times New Roman" w:cs="Times New Roman"/>
          <w:sz w:val="24"/>
          <w:szCs w:val="24"/>
        </w:rPr>
        <w:t>П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роектную и/или </w:t>
      </w:r>
      <w:r w:rsidR="00AF784D" w:rsidRPr="002A44BE">
        <w:rPr>
          <w:rFonts w:ascii="Times New Roman" w:hAnsi="Times New Roman" w:cs="Times New Roman"/>
          <w:sz w:val="24"/>
          <w:szCs w:val="24"/>
        </w:rPr>
        <w:t>Р</w:t>
      </w:r>
      <w:r w:rsidR="0015553A" w:rsidRPr="002A44BE">
        <w:rPr>
          <w:rFonts w:ascii="Times New Roman" w:hAnsi="Times New Roman" w:cs="Times New Roman"/>
          <w:sz w:val="24"/>
          <w:szCs w:val="24"/>
        </w:rPr>
        <w:t>абочую документацию и</w:t>
      </w:r>
      <w:r w:rsidR="009E421C" w:rsidRPr="002A44BE">
        <w:rPr>
          <w:rFonts w:ascii="Times New Roman" w:hAnsi="Times New Roman" w:cs="Times New Roman"/>
          <w:sz w:val="24"/>
          <w:szCs w:val="24"/>
        </w:rPr>
        <w:t>ли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повторно произвести изыскательские работы.</w:t>
      </w:r>
      <w:r w:rsidR="00E728E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2A44BE">
        <w:rPr>
          <w:rFonts w:ascii="Times New Roman" w:hAnsi="Times New Roman" w:cs="Times New Roman"/>
          <w:sz w:val="24"/>
          <w:szCs w:val="24"/>
        </w:rPr>
        <w:t xml:space="preserve">чик вправе передать выполнение работы третьему лицу с возмещением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E728E2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2A44BE">
        <w:rPr>
          <w:rFonts w:ascii="Times New Roman" w:hAnsi="Times New Roman" w:cs="Times New Roman"/>
          <w:sz w:val="24"/>
          <w:szCs w:val="24"/>
        </w:rPr>
        <w:t>чику понесенных убытков.</w:t>
      </w:r>
    </w:p>
    <w:p w:rsidR="00F7114B" w:rsidRPr="002A44BE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14B" w:rsidRPr="002A44BE" w:rsidRDefault="00F425F3" w:rsidP="004379C0">
      <w:pPr>
        <w:pStyle w:val="1"/>
        <w:tabs>
          <w:tab w:val="left" w:pos="567"/>
        </w:tabs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3" w:name="_Toc466904969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Ответственность сторон</w:t>
      </w:r>
      <w:bookmarkEnd w:id="33"/>
    </w:p>
    <w:p w:rsidR="00F7114B" w:rsidRPr="002A44BE" w:rsidRDefault="00F7114B" w:rsidP="004379C0">
      <w:pPr>
        <w:pStyle w:val="a4"/>
        <w:numPr>
          <w:ilvl w:val="0"/>
          <w:numId w:val="13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D31F07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2A44BE">
        <w:rPr>
          <w:rFonts w:ascii="Times New Roman" w:hAnsi="Times New Roman" w:cs="Times New Roman"/>
          <w:sz w:val="24"/>
          <w:szCs w:val="24"/>
        </w:rPr>
        <w:t>п.</w:t>
      </w:r>
      <w:r w:rsidR="00C76C6C" w:rsidRPr="002A44BE">
        <w:rPr>
          <w:rFonts w:ascii="Times New Roman" w:hAnsi="Times New Roman" w:cs="Times New Roman"/>
          <w:sz w:val="24"/>
          <w:szCs w:val="24"/>
        </w:rPr>
        <w:t>16</w:t>
      </w:r>
      <w:r w:rsidR="007F302E" w:rsidRPr="002A44BE">
        <w:rPr>
          <w:rFonts w:ascii="Times New Roman" w:hAnsi="Times New Roman" w:cs="Times New Roman"/>
          <w:sz w:val="24"/>
          <w:szCs w:val="24"/>
        </w:rPr>
        <w:t>.1.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61B6F" w:rsidRPr="002A44BE">
        <w:rPr>
          <w:rFonts w:ascii="Times New Roman" w:hAnsi="Times New Roman" w:cs="Times New Roman"/>
          <w:sz w:val="24"/>
          <w:szCs w:val="24"/>
        </w:rPr>
        <w:t>,</w:t>
      </w:r>
      <w:r w:rsidR="004C7E0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161B6F" w:rsidRPr="002A44BE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104818" w:rsidRPr="002A44BE">
        <w:rPr>
          <w:rFonts w:ascii="Times New Roman" w:hAnsi="Times New Roman" w:cs="Times New Roman"/>
          <w:sz w:val="24"/>
          <w:szCs w:val="24"/>
        </w:rPr>
        <w:t>п</w:t>
      </w:r>
      <w:r w:rsidR="00161B6F" w:rsidRPr="002A44BE">
        <w:rPr>
          <w:rFonts w:ascii="Times New Roman" w:hAnsi="Times New Roman" w:cs="Times New Roman"/>
          <w:sz w:val="24"/>
          <w:szCs w:val="24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F7114B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A741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:</w:t>
      </w:r>
    </w:p>
    <w:p w:rsidR="00F7114B" w:rsidRPr="002A44BE" w:rsidRDefault="00753AB2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0A3490" w:rsidRPr="002A44BE">
        <w:rPr>
          <w:rFonts w:ascii="Times New Roman" w:hAnsi="Times New Roman" w:cs="Times New Roman"/>
          <w:sz w:val="24"/>
          <w:szCs w:val="24"/>
        </w:rPr>
        <w:t xml:space="preserve"> несет ответственность за ненадлежащее выполнение Результат</w:t>
      </w:r>
      <w:proofErr w:type="gramStart"/>
      <w:r w:rsidR="000A3490" w:rsidRPr="002A44BE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0A3490" w:rsidRPr="002A44B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0A3490" w:rsidRPr="002A44BE">
        <w:rPr>
          <w:rFonts w:ascii="Times New Roman" w:hAnsi="Times New Roman" w:cs="Times New Roman"/>
          <w:sz w:val="24"/>
          <w:szCs w:val="24"/>
        </w:rPr>
        <w:t>) Работ, включая Недостатки, обнаруженные в ходе строительства, а такж</w:t>
      </w:r>
      <w:r w:rsidR="00684FD4" w:rsidRPr="002A44BE">
        <w:rPr>
          <w:rFonts w:ascii="Times New Roman" w:hAnsi="Times New Roman" w:cs="Times New Roman"/>
          <w:sz w:val="24"/>
          <w:szCs w:val="24"/>
        </w:rPr>
        <w:t xml:space="preserve">е в процессе </w:t>
      </w:r>
      <w:r w:rsidR="000A3490" w:rsidRPr="002A44BE">
        <w:rPr>
          <w:rFonts w:ascii="Times New Roman" w:hAnsi="Times New Roman" w:cs="Times New Roman"/>
          <w:sz w:val="24"/>
          <w:szCs w:val="24"/>
        </w:rPr>
        <w:t>эксплуатации Объекта, созданного на основе ПИР</w:t>
      </w:r>
      <w:r w:rsidR="001D38EA" w:rsidRPr="002A44BE">
        <w:rPr>
          <w:rFonts w:ascii="Times New Roman" w:hAnsi="Times New Roman" w:cs="Times New Roman"/>
          <w:sz w:val="24"/>
          <w:szCs w:val="24"/>
        </w:rPr>
        <w:t>.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ab/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E525A2" w:rsidRPr="002A44BE">
        <w:rPr>
          <w:rFonts w:ascii="Times New Roman" w:hAnsi="Times New Roman" w:cs="Times New Roman"/>
          <w:b/>
          <w:sz w:val="24"/>
          <w:szCs w:val="24"/>
        </w:rPr>
        <w:t>Н</w:t>
      </w:r>
      <w:r w:rsidR="00D31F07" w:rsidRPr="002A44BE">
        <w:rPr>
          <w:rFonts w:ascii="Times New Roman" w:hAnsi="Times New Roman" w:cs="Times New Roman"/>
          <w:b/>
          <w:sz w:val="24"/>
          <w:szCs w:val="24"/>
        </w:rPr>
        <w:t xml:space="preserve">едостатков в </w:t>
      </w:r>
      <w:r w:rsidR="00A04168" w:rsidRPr="002A44BE">
        <w:rPr>
          <w:rFonts w:ascii="Times New Roman" w:hAnsi="Times New Roman" w:cs="Times New Roman"/>
          <w:b/>
          <w:sz w:val="24"/>
          <w:szCs w:val="24"/>
        </w:rPr>
        <w:t xml:space="preserve">оригиналах </w:t>
      </w:r>
      <w:r w:rsidR="001D38EA" w:rsidRPr="002A44BE">
        <w:rPr>
          <w:rFonts w:ascii="Times New Roman" w:hAnsi="Times New Roman" w:cs="Times New Roman"/>
          <w:b/>
          <w:sz w:val="24"/>
          <w:szCs w:val="24"/>
        </w:rPr>
        <w:t>Результат</w:t>
      </w:r>
      <w:proofErr w:type="gramStart"/>
      <w:r w:rsidR="001D38EA" w:rsidRPr="002A44BE">
        <w:rPr>
          <w:rFonts w:ascii="Times New Roman" w:hAnsi="Times New Roman" w:cs="Times New Roman"/>
          <w:b/>
          <w:sz w:val="24"/>
          <w:szCs w:val="24"/>
        </w:rPr>
        <w:t>а</w:t>
      </w:r>
      <w:r w:rsidR="00D956CE" w:rsidRPr="002A44BE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D956CE" w:rsidRPr="002A44BE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D956CE" w:rsidRPr="002A44BE">
        <w:rPr>
          <w:rFonts w:ascii="Times New Roman" w:hAnsi="Times New Roman" w:cs="Times New Roman"/>
          <w:b/>
          <w:sz w:val="24"/>
          <w:szCs w:val="24"/>
        </w:rPr>
        <w:t>)</w:t>
      </w:r>
      <w:r w:rsidR="001D38EA" w:rsidRPr="002A44B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FC3BD1" w:rsidRPr="002A44BE">
        <w:rPr>
          <w:rFonts w:ascii="Times New Roman" w:hAnsi="Times New Roman" w:cs="Times New Roman"/>
          <w:b/>
          <w:sz w:val="24"/>
          <w:szCs w:val="24"/>
        </w:rPr>
        <w:t xml:space="preserve"> при сдаче-приемке </w:t>
      </w:r>
      <w:r w:rsidR="002C158E" w:rsidRPr="002A44BE">
        <w:rPr>
          <w:rFonts w:ascii="Times New Roman" w:hAnsi="Times New Roman" w:cs="Times New Roman"/>
          <w:b/>
          <w:sz w:val="24"/>
          <w:szCs w:val="24"/>
        </w:rPr>
        <w:t xml:space="preserve">Результата </w:t>
      </w:r>
      <w:r w:rsidR="008408FB" w:rsidRPr="002A44BE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1D38EA" w:rsidRPr="002A44BE">
        <w:rPr>
          <w:rFonts w:ascii="Times New Roman" w:hAnsi="Times New Roman" w:cs="Times New Roman"/>
          <w:b/>
          <w:sz w:val="24"/>
          <w:szCs w:val="24"/>
        </w:rPr>
        <w:t>по Этапу</w:t>
      </w:r>
      <w:r w:rsidR="00FC3BD1"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чика обязан </w:t>
      </w:r>
      <w:r w:rsidR="00C70FA1" w:rsidRPr="002A44BE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1D38EA" w:rsidRPr="002A44BE">
        <w:rPr>
          <w:rFonts w:ascii="Times New Roman" w:hAnsi="Times New Roman" w:cs="Times New Roman"/>
          <w:sz w:val="24"/>
          <w:szCs w:val="24"/>
        </w:rPr>
        <w:t>Результат Работ</w:t>
      </w:r>
      <w:r w:rsidR="00D31F07" w:rsidRPr="002A44BE">
        <w:rPr>
          <w:rFonts w:ascii="Times New Roman" w:hAnsi="Times New Roman" w:cs="Times New Roman"/>
          <w:sz w:val="24"/>
          <w:szCs w:val="24"/>
        </w:rPr>
        <w:t>,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и, по решению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6D0674" w:rsidRPr="002A44BE">
        <w:rPr>
          <w:rFonts w:ascii="Times New Roman" w:hAnsi="Times New Roman" w:cs="Times New Roman"/>
          <w:sz w:val="24"/>
          <w:szCs w:val="24"/>
        </w:rPr>
        <w:t>чика,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 уплатить штраф в размере </w:t>
      </w:r>
      <w:bookmarkStart w:id="34" w:name="ТекстовоеПоле218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8"/>
            <w:enabled/>
            <w:calcOnExit w:val="0"/>
            <w:textInput>
              <w:default w:val="10 (десять) %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10 (десять) %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4"/>
      <w:r w:rsidR="00D31F07" w:rsidRPr="002A44BE">
        <w:rPr>
          <w:rFonts w:ascii="Times New Roman" w:hAnsi="Times New Roman" w:cs="Times New Roman"/>
          <w:sz w:val="24"/>
          <w:szCs w:val="24"/>
        </w:rPr>
        <w:t xml:space="preserve"> от 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1D38EA" w:rsidRPr="002A44BE">
        <w:rPr>
          <w:rFonts w:ascii="Times New Roman" w:hAnsi="Times New Roman" w:cs="Times New Roman"/>
          <w:sz w:val="24"/>
          <w:szCs w:val="24"/>
        </w:rPr>
        <w:t>Результата</w:t>
      </w:r>
      <w:r w:rsidR="00D956CE" w:rsidRPr="002A44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956CE" w:rsidRPr="002A44B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956CE" w:rsidRPr="002A44BE">
        <w:rPr>
          <w:rFonts w:ascii="Times New Roman" w:hAnsi="Times New Roman" w:cs="Times New Roman"/>
          <w:sz w:val="24"/>
          <w:szCs w:val="24"/>
        </w:rPr>
        <w:t>)</w:t>
      </w:r>
      <w:r w:rsidR="001D38E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по </w:t>
      </w:r>
      <w:r w:rsidR="002C65A0" w:rsidRPr="002A44BE">
        <w:rPr>
          <w:rFonts w:ascii="Times New Roman" w:hAnsi="Times New Roman" w:cs="Times New Roman"/>
          <w:sz w:val="24"/>
          <w:szCs w:val="24"/>
        </w:rPr>
        <w:t>Этап</w:t>
      </w:r>
      <w:r w:rsidR="00D956CE" w:rsidRPr="002A44BE">
        <w:rPr>
          <w:rFonts w:ascii="Times New Roman" w:hAnsi="Times New Roman" w:cs="Times New Roman"/>
          <w:sz w:val="24"/>
          <w:szCs w:val="24"/>
        </w:rPr>
        <w:t>у(</w:t>
      </w:r>
      <w:proofErr w:type="spellStart"/>
      <w:r w:rsidR="00D956CE" w:rsidRPr="002A44BE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D956CE" w:rsidRPr="002A44BE">
        <w:rPr>
          <w:rFonts w:ascii="Times New Roman" w:hAnsi="Times New Roman" w:cs="Times New Roman"/>
          <w:sz w:val="24"/>
          <w:szCs w:val="24"/>
        </w:rPr>
        <w:t>)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D956CE" w:rsidRPr="002A44BE">
        <w:rPr>
          <w:rFonts w:ascii="Times New Roman" w:hAnsi="Times New Roman" w:cs="Times New Roman"/>
          <w:sz w:val="24"/>
          <w:szCs w:val="24"/>
        </w:rPr>
        <w:t>в котором(</w:t>
      </w:r>
      <w:proofErr w:type="spellStart"/>
      <w:r w:rsidR="00D956CE" w:rsidRPr="002A44BE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956CE" w:rsidRPr="002A44BE">
        <w:rPr>
          <w:rFonts w:ascii="Times New Roman" w:hAnsi="Times New Roman" w:cs="Times New Roman"/>
          <w:sz w:val="24"/>
          <w:szCs w:val="24"/>
        </w:rPr>
        <w:t xml:space="preserve">) обнаружены Недостатки, 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а также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чику причиненные убытки. </w:t>
      </w:r>
    </w:p>
    <w:p w:rsidR="00F7114B" w:rsidRPr="002A44BE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0A36" w:rsidRPr="002A44BE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2A44BE">
        <w:rPr>
          <w:rFonts w:ascii="Times New Roman" w:hAnsi="Times New Roman" w:cs="Times New Roman"/>
          <w:sz w:val="24"/>
          <w:szCs w:val="24"/>
        </w:rPr>
        <w:t>Н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0D2748" w:rsidRPr="002A44BE">
        <w:rPr>
          <w:rFonts w:ascii="Times New Roman" w:hAnsi="Times New Roman" w:cs="Times New Roman"/>
          <w:sz w:val="24"/>
          <w:szCs w:val="24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2A44BE">
        <w:rPr>
          <w:rFonts w:ascii="Times New Roman" w:hAnsi="Times New Roman" w:cs="Times New Roman"/>
          <w:sz w:val="24"/>
          <w:szCs w:val="24"/>
        </w:rPr>
        <w:t>Р</w:t>
      </w:r>
      <w:r w:rsidR="000D2748" w:rsidRPr="002A44BE">
        <w:rPr>
          <w:rFonts w:ascii="Times New Roman" w:hAnsi="Times New Roman" w:cs="Times New Roman"/>
          <w:sz w:val="24"/>
          <w:szCs w:val="24"/>
        </w:rPr>
        <w:t xml:space="preserve">езультатам Инженерных изысканий в соответствии с законодательством РФ) и\или </w:t>
      </w:r>
      <w:r w:rsidR="002C65A0" w:rsidRPr="002A44BE">
        <w:rPr>
          <w:rFonts w:ascii="Times New Roman" w:hAnsi="Times New Roman" w:cs="Times New Roman"/>
          <w:sz w:val="24"/>
          <w:szCs w:val="24"/>
        </w:rPr>
        <w:t>Проектной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документации при прохождении</w:t>
      </w:r>
      <w:r w:rsidR="00D105B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9"/>
            <w:enabled/>
            <w:calcOnExit w:val="0"/>
            <w:textInput>
              <w:default w:val="Негосударственной экспертизы "/>
            </w:textInput>
          </w:ffData>
        </w:fldChar>
      </w:r>
      <w:bookmarkStart w:id="35" w:name="ТекстовоеПоле219"/>
      <w:r w:rsidR="00607DE8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607DE8" w:rsidRPr="002A44BE">
        <w:rPr>
          <w:rFonts w:ascii="Times New Roman" w:hAnsi="Times New Roman" w:cs="Times New Roman"/>
          <w:noProof/>
          <w:sz w:val="24"/>
          <w:szCs w:val="24"/>
        </w:rPr>
        <w:t xml:space="preserve">Негосударственной экспертизы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5"/>
      <w:r w:rsidR="00120A36" w:rsidRPr="002A44BE">
        <w:rPr>
          <w:rFonts w:ascii="Times New Roman" w:hAnsi="Times New Roman" w:cs="Times New Roman"/>
          <w:sz w:val="24"/>
          <w:szCs w:val="24"/>
        </w:rPr>
        <w:t xml:space="preserve">, в результате 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="00120A36" w:rsidRPr="002A44BE">
        <w:rPr>
          <w:rFonts w:ascii="Times New Roman" w:hAnsi="Times New Roman" w:cs="Times New Roman"/>
          <w:sz w:val="24"/>
          <w:szCs w:val="24"/>
        </w:rPr>
        <w:t>было получено отрицательное заключение,</w:t>
      </w:r>
      <w:r w:rsidR="00120A36"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2A44BE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2A44BE">
        <w:rPr>
          <w:rFonts w:ascii="Times New Roman" w:hAnsi="Times New Roman" w:cs="Times New Roman"/>
          <w:sz w:val="24"/>
          <w:szCs w:val="24"/>
        </w:rPr>
        <w:t>Результаты Работы, в которых обнаружены Недостатки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10%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120A36" w:rsidRPr="002A44BE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2A44BE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2C158E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120A36" w:rsidRPr="002A44BE">
        <w:rPr>
          <w:rFonts w:ascii="Times New Roman" w:hAnsi="Times New Roman" w:cs="Times New Roman"/>
          <w:sz w:val="24"/>
          <w:szCs w:val="24"/>
        </w:rPr>
        <w:t>Работ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 по Этапу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120A36" w:rsidRPr="002A44BE">
        <w:rPr>
          <w:rFonts w:ascii="Times New Roman" w:hAnsi="Times New Roman" w:cs="Times New Roman"/>
          <w:sz w:val="24"/>
          <w:szCs w:val="24"/>
        </w:rPr>
        <w:t>чику причиненные убытки.</w:t>
      </w:r>
    </w:p>
    <w:p w:rsidR="00F7114B" w:rsidRPr="002A44BE" w:rsidRDefault="006A7B17" w:rsidP="004379C0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ab/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2A44BE">
        <w:rPr>
          <w:rFonts w:ascii="Times New Roman" w:hAnsi="Times New Roman" w:cs="Times New Roman"/>
          <w:b/>
          <w:sz w:val="24"/>
          <w:szCs w:val="24"/>
        </w:rPr>
        <w:t>Н</w:t>
      </w:r>
      <w:r w:rsidR="00120A36" w:rsidRPr="002A44BE">
        <w:rPr>
          <w:rFonts w:ascii="Times New Roman" w:hAnsi="Times New Roman" w:cs="Times New Roman"/>
          <w:b/>
          <w:sz w:val="24"/>
          <w:szCs w:val="24"/>
        </w:rPr>
        <w:t xml:space="preserve">едостатков </w:t>
      </w:r>
      <w:r w:rsidR="00E525A2" w:rsidRPr="002A44BE">
        <w:rPr>
          <w:rFonts w:ascii="Times New Roman" w:hAnsi="Times New Roman" w:cs="Times New Roman"/>
          <w:b/>
          <w:sz w:val="24"/>
          <w:szCs w:val="24"/>
        </w:rPr>
        <w:t>Результатов Работ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120A36" w:rsidRPr="002A44BE">
        <w:rPr>
          <w:rFonts w:ascii="Times New Roman" w:hAnsi="Times New Roman" w:cs="Times New Roman"/>
          <w:b/>
          <w:sz w:val="24"/>
          <w:szCs w:val="24"/>
        </w:rPr>
        <w:t>в ходе строительства</w:t>
      </w:r>
      <w:r w:rsidR="00CC1B18" w:rsidRPr="002A44BE">
        <w:rPr>
          <w:rFonts w:ascii="Times New Roman" w:hAnsi="Times New Roman" w:cs="Times New Roman"/>
          <w:b/>
          <w:sz w:val="24"/>
          <w:szCs w:val="24"/>
        </w:rPr>
        <w:t xml:space="preserve"> или эксплуатации </w:t>
      </w:r>
      <w:r w:rsidR="000D2748" w:rsidRPr="002A44BE">
        <w:rPr>
          <w:rFonts w:ascii="Times New Roman" w:hAnsi="Times New Roman" w:cs="Times New Roman"/>
          <w:b/>
          <w:sz w:val="24"/>
          <w:szCs w:val="24"/>
        </w:rPr>
        <w:t>О</w:t>
      </w:r>
      <w:r w:rsidR="00CC1B18" w:rsidRPr="002A44BE">
        <w:rPr>
          <w:rFonts w:ascii="Times New Roman" w:hAnsi="Times New Roman" w:cs="Times New Roman"/>
          <w:b/>
          <w:sz w:val="24"/>
          <w:szCs w:val="24"/>
        </w:rPr>
        <w:t>бъекта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2A44BE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2A44BE">
        <w:rPr>
          <w:rFonts w:ascii="Times New Roman" w:hAnsi="Times New Roman" w:cs="Times New Roman"/>
          <w:sz w:val="24"/>
          <w:szCs w:val="24"/>
        </w:rPr>
        <w:t>Результаты Работ, в которых обнаружены Недостатки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10%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 от</w:t>
      </w:r>
      <w:r w:rsidR="001D38EA" w:rsidRPr="002A44BE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2A44BE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1D38EA" w:rsidRPr="002A44BE">
        <w:rPr>
          <w:rFonts w:ascii="Times New Roman" w:hAnsi="Times New Roman" w:cs="Times New Roman"/>
          <w:sz w:val="24"/>
          <w:szCs w:val="24"/>
        </w:rPr>
        <w:t>Результата Работ по Этапу</w:t>
      </w:r>
      <w:r w:rsidR="002C65A0" w:rsidRPr="002A44BE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C65A0" w:rsidRPr="002A44BE">
        <w:rPr>
          <w:rFonts w:ascii="Times New Roman" w:hAnsi="Times New Roman" w:cs="Times New Roman"/>
          <w:sz w:val="24"/>
          <w:szCs w:val="24"/>
        </w:rPr>
        <w:t>чику причиненные убытки.</w:t>
      </w:r>
      <w:r w:rsidR="00120A3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Наступление ответственности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D31F07" w:rsidRPr="002A44BE">
        <w:rPr>
          <w:rFonts w:ascii="Times New Roman" w:hAnsi="Times New Roman" w:cs="Times New Roman"/>
          <w:sz w:val="24"/>
          <w:szCs w:val="24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2A44BE">
        <w:rPr>
          <w:rFonts w:ascii="Times New Roman" w:hAnsi="Times New Roman" w:cs="Times New Roman"/>
          <w:sz w:val="24"/>
          <w:szCs w:val="24"/>
        </w:rPr>
        <w:t>Н</w:t>
      </w:r>
      <w:r w:rsidR="00D31F07" w:rsidRPr="002A44BE">
        <w:rPr>
          <w:rFonts w:ascii="Times New Roman" w:hAnsi="Times New Roman" w:cs="Times New Roman"/>
          <w:sz w:val="24"/>
          <w:szCs w:val="24"/>
        </w:rPr>
        <w:t>едостатков, выявленных в процессе эксплуатации Объекта</w:t>
      </w:r>
      <w:r w:rsidR="001D38EA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753AB2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711EE0" w:rsidRPr="002A44BE">
        <w:rPr>
          <w:rFonts w:ascii="Times New Roman" w:hAnsi="Times New Roman" w:cs="Times New Roman"/>
          <w:sz w:val="24"/>
          <w:szCs w:val="24"/>
        </w:rPr>
        <w:t xml:space="preserve"> не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711EE0" w:rsidRPr="002A44BE">
        <w:rPr>
          <w:rFonts w:ascii="Times New Roman" w:hAnsi="Times New Roman" w:cs="Times New Roman"/>
          <w:sz w:val="24"/>
          <w:szCs w:val="24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1"/>
            <w:enabled/>
            <w:calcOnExit w:val="0"/>
            <w:textInput>
              <w:default w:val="Негосударственной экспертизы"/>
            </w:textInput>
          </w:ffData>
        </w:fldChar>
      </w:r>
      <w:bookmarkStart w:id="36" w:name="ТекстовоеПоле221"/>
      <w:r w:rsidR="00607DE8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607DE8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6"/>
      <w:r w:rsidR="00711EE0" w:rsidRPr="002A44BE">
        <w:rPr>
          <w:rFonts w:ascii="Times New Roman" w:hAnsi="Times New Roman" w:cs="Times New Roman"/>
          <w:sz w:val="24"/>
          <w:szCs w:val="24"/>
        </w:rPr>
        <w:t>, в результате которой получено отрицатель</w:t>
      </w:r>
      <w:r w:rsidR="006D0674" w:rsidRPr="002A44BE">
        <w:rPr>
          <w:rFonts w:ascii="Times New Roman" w:hAnsi="Times New Roman" w:cs="Times New Roman"/>
          <w:sz w:val="24"/>
          <w:szCs w:val="24"/>
        </w:rPr>
        <w:t xml:space="preserve">ное заключение, но связанные с </w:t>
      </w:r>
      <w:r w:rsidR="00711EE0" w:rsidRPr="002A44BE">
        <w:rPr>
          <w:rFonts w:ascii="Times New Roman" w:hAnsi="Times New Roman" w:cs="Times New Roman"/>
          <w:sz w:val="24"/>
          <w:szCs w:val="24"/>
        </w:rPr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:rsidR="00F7114B" w:rsidRPr="002A44BE" w:rsidRDefault="006D0674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нарушил права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на использование Результатов Работ, а также использовал информацию по договору, права на которую принадлежат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чику,</w:t>
      </w:r>
      <w:r w:rsidR="00B22117" w:rsidRPr="002A44BE">
        <w:rPr>
          <w:rFonts w:ascii="Times New Roman" w:hAnsi="Times New Roman" w:cs="Times New Roman"/>
          <w:sz w:val="24"/>
          <w:szCs w:val="24"/>
        </w:rPr>
        <w:t xml:space="preserve"> в личных целях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</w:t>
      </w:r>
      <w:r w:rsidRPr="002A44BE">
        <w:rPr>
          <w:rFonts w:ascii="Times New Roman" w:hAnsi="Times New Roman" w:cs="Times New Roman"/>
          <w:sz w:val="24"/>
          <w:szCs w:val="24"/>
        </w:rPr>
        <w:t>% от общей Стоимости Договора.</w:t>
      </w:r>
    </w:p>
    <w:p w:rsidR="00F7114B" w:rsidRPr="002A44BE" w:rsidRDefault="00D31F07" w:rsidP="004379C0">
      <w:pPr>
        <w:pStyle w:val="a6"/>
        <w:numPr>
          <w:ilvl w:val="2"/>
          <w:numId w:val="1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b/>
          <w:sz w:val="24"/>
          <w:szCs w:val="24"/>
        </w:rPr>
        <w:t>не приступает своевременно к исполнению</w:t>
      </w:r>
      <w:r w:rsidRPr="002A44BE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5553A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уплачивает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</w:t>
      </w:r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</w:t>
      </w:r>
      <w:r w:rsidR="007F302E" w:rsidRPr="002A44BE">
        <w:rPr>
          <w:rFonts w:ascii="Times New Roman" w:hAnsi="Times New Roman" w:cs="Times New Roman"/>
          <w:sz w:val="24"/>
          <w:szCs w:val="24"/>
        </w:rPr>
        <w:t xml:space="preserve"> общей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2A44BE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0D2748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="002310BA" w:rsidRPr="002A44BE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310BA" w:rsidRPr="002A44BE">
        <w:rPr>
          <w:rFonts w:ascii="Times New Roman" w:hAnsi="Times New Roman" w:cs="Times New Roman"/>
          <w:sz w:val="24"/>
          <w:szCs w:val="24"/>
        </w:rPr>
        <w:t>чик вправе потребовать расторжения договора в соответствии с п.</w:t>
      </w:r>
      <w:r w:rsidR="00C76C6C" w:rsidRPr="002A44BE">
        <w:rPr>
          <w:rFonts w:ascii="Times New Roman" w:hAnsi="Times New Roman" w:cs="Times New Roman"/>
          <w:sz w:val="24"/>
          <w:szCs w:val="24"/>
        </w:rPr>
        <w:t>14</w:t>
      </w:r>
      <w:r w:rsidR="002310BA" w:rsidRPr="002A44BE">
        <w:rPr>
          <w:rFonts w:ascii="Times New Roman" w:hAnsi="Times New Roman" w:cs="Times New Roman"/>
          <w:sz w:val="24"/>
          <w:szCs w:val="24"/>
        </w:rPr>
        <w:t>.4.</w:t>
      </w:r>
    </w:p>
    <w:p w:rsidR="00897101" w:rsidRPr="002A44BE" w:rsidRDefault="00106463" w:rsidP="00B16C48">
      <w:pPr>
        <w:pStyle w:val="a6"/>
        <w:numPr>
          <w:ilvl w:val="2"/>
          <w:numId w:val="14"/>
        </w:numPr>
        <w:shd w:val="clear" w:color="auto" w:fill="FFFFFF" w:themeFill="background1"/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2A44BE">
        <w:rPr>
          <w:rFonts w:ascii="Times New Roman" w:hAnsi="Times New Roman" w:cs="Times New Roman"/>
          <w:b/>
          <w:sz w:val="24"/>
          <w:szCs w:val="24"/>
        </w:rPr>
        <w:t>нарушения сроков завершения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2A44BE">
        <w:rPr>
          <w:rFonts w:ascii="Times New Roman" w:hAnsi="Times New Roman" w:cs="Times New Roman"/>
          <w:b/>
          <w:sz w:val="24"/>
          <w:szCs w:val="24"/>
        </w:rPr>
        <w:t>Р</w:t>
      </w:r>
      <w:r w:rsidRPr="002A44BE">
        <w:rPr>
          <w:rFonts w:ascii="Times New Roman" w:hAnsi="Times New Roman" w:cs="Times New Roman"/>
          <w:b/>
          <w:sz w:val="24"/>
          <w:szCs w:val="24"/>
        </w:rPr>
        <w:t xml:space="preserve">абот по </w:t>
      </w:r>
      <w:r w:rsidR="000D2748" w:rsidRPr="002A44BE">
        <w:rPr>
          <w:rFonts w:ascii="Times New Roman" w:hAnsi="Times New Roman" w:cs="Times New Roman"/>
          <w:b/>
          <w:sz w:val="24"/>
          <w:szCs w:val="24"/>
        </w:rPr>
        <w:t>Э</w:t>
      </w:r>
      <w:r w:rsidRPr="002A44BE">
        <w:rPr>
          <w:rFonts w:ascii="Times New Roman" w:hAnsi="Times New Roman" w:cs="Times New Roman"/>
          <w:b/>
          <w:sz w:val="24"/>
          <w:szCs w:val="24"/>
        </w:rPr>
        <w:t>тапу</w:t>
      </w:r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0,1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Pr="002A44BE">
        <w:rPr>
          <w:rFonts w:ascii="Times New Roman" w:hAnsi="Times New Roman" w:cs="Times New Roman"/>
          <w:sz w:val="24"/>
          <w:szCs w:val="24"/>
        </w:rPr>
        <w:t xml:space="preserve">% от </w:t>
      </w:r>
      <w:r w:rsidR="007F302E" w:rsidRPr="002A44BE">
        <w:rPr>
          <w:rFonts w:ascii="Times New Roman" w:hAnsi="Times New Roman" w:cs="Times New Roman"/>
          <w:sz w:val="24"/>
          <w:szCs w:val="24"/>
        </w:rPr>
        <w:t>С</w:t>
      </w:r>
      <w:r w:rsidRPr="002A44BE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2A44BE">
        <w:rPr>
          <w:rFonts w:ascii="Times New Roman" w:hAnsi="Times New Roman" w:cs="Times New Roman"/>
          <w:sz w:val="24"/>
          <w:szCs w:val="24"/>
        </w:rPr>
        <w:t>Р</w:t>
      </w:r>
      <w:r w:rsidRPr="002A44BE">
        <w:rPr>
          <w:rFonts w:ascii="Times New Roman" w:hAnsi="Times New Roman" w:cs="Times New Roman"/>
          <w:sz w:val="24"/>
          <w:szCs w:val="24"/>
        </w:rPr>
        <w:t xml:space="preserve">абот по </w:t>
      </w:r>
      <w:r w:rsidR="007F302E" w:rsidRPr="002A44BE">
        <w:rPr>
          <w:rFonts w:ascii="Times New Roman" w:hAnsi="Times New Roman" w:cs="Times New Roman"/>
          <w:sz w:val="24"/>
          <w:szCs w:val="24"/>
        </w:rPr>
        <w:t>Э</w:t>
      </w:r>
      <w:r w:rsidRPr="002A44BE">
        <w:rPr>
          <w:rFonts w:ascii="Times New Roman" w:hAnsi="Times New Roman" w:cs="Times New Roman"/>
          <w:sz w:val="24"/>
          <w:szCs w:val="24"/>
        </w:rPr>
        <w:t>тапу за</w:t>
      </w:r>
      <w:r w:rsidR="00B23FC1" w:rsidRPr="002A44BE">
        <w:rPr>
          <w:rFonts w:ascii="Times New Roman" w:hAnsi="Times New Roman" w:cs="Times New Roman"/>
          <w:sz w:val="24"/>
          <w:szCs w:val="24"/>
        </w:rPr>
        <w:t xml:space="preserve"> каждый день просрочки, </w:t>
      </w:r>
      <w:r w:rsidR="007F302E" w:rsidRPr="002A44BE">
        <w:rPr>
          <w:rFonts w:ascii="Times New Roman" w:hAnsi="Times New Roman" w:cs="Times New Roman"/>
          <w:sz w:val="24"/>
          <w:szCs w:val="24"/>
        </w:rPr>
        <w:t xml:space="preserve">но не более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</w:t>
      </w:r>
      <w:r w:rsidR="00FA3724" w:rsidRPr="002A44BE">
        <w:rPr>
          <w:rFonts w:ascii="Times New Roman" w:hAnsi="Times New Roman" w:cs="Times New Roman"/>
          <w:sz w:val="24"/>
          <w:szCs w:val="24"/>
        </w:rPr>
        <w:t xml:space="preserve">% </w:t>
      </w:r>
      <w:r w:rsidR="007F302E" w:rsidRPr="002A44BE">
        <w:rPr>
          <w:rFonts w:ascii="Times New Roman" w:hAnsi="Times New Roman" w:cs="Times New Roman"/>
          <w:sz w:val="24"/>
          <w:szCs w:val="24"/>
        </w:rPr>
        <w:t>общей С</w:t>
      </w:r>
      <w:r w:rsidR="00B23FC1" w:rsidRPr="002A44BE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611751" w:rsidRPr="002A44BE">
        <w:rPr>
          <w:rFonts w:ascii="Times New Roman" w:hAnsi="Times New Roman" w:cs="Times New Roman"/>
          <w:sz w:val="24"/>
          <w:szCs w:val="24"/>
        </w:rPr>
        <w:t>Этапа</w:t>
      </w:r>
      <w:r w:rsidR="00B23FC1" w:rsidRPr="002A44BE">
        <w:rPr>
          <w:rFonts w:ascii="Times New Roman" w:hAnsi="Times New Roman" w:cs="Times New Roman"/>
          <w:sz w:val="24"/>
          <w:szCs w:val="24"/>
        </w:rPr>
        <w:t>.</w:t>
      </w:r>
    </w:p>
    <w:p w:rsidR="00897101" w:rsidRPr="002A44BE" w:rsidRDefault="00897101" w:rsidP="00B16C48">
      <w:pPr>
        <w:pStyle w:val="a6"/>
        <w:shd w:val="clear" w:color="auto" w:fill="FFFFFF" w:themeFill="background1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не несет ответственность за срыв сроков выполнения Этапа и/или Этапов Работ, в случае если срыв сроков завершения Работ произошел по вине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в т.ч. в случае непредставления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и/или несвоевременного предоставления исходных данных указанных в Приложении №9.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допустил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чик.</w:t>
      </w:r>
    </w:p>
    <w:p w:rsidR="00F7114B" w:rsidRPr="002A44BE" w:rsidRDefault="004C1399" w:rsidP="00B16C48">
      <w:pPr>
        <w:pStyle w:val="a6"/>
        <w:numPr>
          <w:ilvl w:val="2"/>
          <w:numId w:val="14"/>
        </w:numPr>
        <w:shd w:val="clear" w:color="auto" w:fill="FFFFFF" w:themeFill="background1"/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2A44BE">
        <w:rPr>
          <w:rFonts w:ascii="Times New Roman" w:hAnsi="Times New Roman" w:cs="Times New Roman"/>
          <w:b/>
          <w:sz w:val="24"/>
          <w:szCs w:val="24"/>
        </w:rPr>
        <w:t xml:space="preserve">нарушения сроков устранения </w:t>
      </w:r>
      <w:r w:rsidR="000D2748" w:rsidRPr="002A44BE">
        <w:rPr>
          <w:rFonts w:ascii="Times New Roman" w:hAnsi="Times New Roman" w:cs="Times New Roman"/>
          <w:b/>
          <w:sz w:val="24"/>
          <w:szCs w:val="24"/>
        </w:rPr>
        <w:t>Н</w:t>
      </w:r>
      <w:r w:rsidRPr="002A44BE">
        <w:rPr>
          <w:rFonts w:ascii="Times New Roman" w:hAnsi="Times New Roman" w:cs="Times New Roman"/>
          <w:b/>
          <w:sz w:val="24"/>
          <w:szCs w:val="24"/>
        </w:rPr>
        <w:t>едостатков</w:t>
      </w:r>
      <w:r w:rsidR="002310BA" w:rsidRPr="002A44BE">
        <w:rPr>
          <w:rFonts w:ascii="Times New Roman" w:hAnsi="Times New Roman" w:cs="Times New Roman"/>
          <w:b/>
          <w:sz w:val="24"/>
          <w:szCs w:val="24"/>
        </w:rPr>
        <w:t>, выявленных</w:t>
      </w:r>
      <w:r w:rsidR="00D105BD"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4"/>
            <w:enabled/>
            <w:calcOnExit w:val="0"/>
            <w:textInput>
              <w:default w:val="Негосударственной экспертизой"/>
            </w:textInput>
          </w:ffData>
        </w:fldChar>
      </w:r>
      <w:bookmarkStart w:id="37" w:name="ТекстовоеПоле224"/>
      <w:r w:rsidR="00607DE8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607DE8" w:rsidRPr="002A44BE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экспертизой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7"/>
      <w:r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B16C48" w:rsidRPr="002A44BE">
        <w:rPr>
          <w:rFonts w:ascii="Times New Roman" w:hAnsi="Times New Roman" w:cs="Times New Roman"/>
          <w:sz w:val="24"/>
          <w:szCs w:val="24"/>
        </w:rPr>
        <w:t>0,1</w:t>
      </w:r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от стоимости </w:t>
      </w:r>
      <w:r w:rsidR="002310BA" w:rsidRPr="002A44BE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по </w:t>
      </w:r>
      <w:r w:rsidR="002310BA" w:rsidRPr="002A44B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Pr="002A44BE">
        <w:rPr>
          <w:rFonts w:ascii="Times New Roman" w:hAnsi="Times New Roman" w:cs="Times New Roman"/>
          <w:sz w:val="24"/>
          <w:szCs w:val="24"/>
        </w:rPr>
        <w:t xml:space="preserve">за каждый день просрочки, но не более </w:t>
      </w:r>
      <w:r w:rsidR="00B16C48" w:rsidRPr="002A44BE">
        <w:rPr>
          <w:rFonts w:ascii="Times New Roman" w:hAnsi="Times New Roman" w:cs="Times New Roman"/>
          <w:sz w:val="24"/>
          <w:szCs w:val="24"/>
        </w:rPr>
        <w:t>10</w:t>
      </w:r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7F302E" w:rsidRPr="002A44BE">
        <w:rPr>
          <w:rFonts w:ascii="Times New Roman" w:hAnsi="Times New Roman" w:cs="Times New Roman"/>
          <w:sz w:val="24"/>
          <w:szCs w:val="24"/>
        </w:rPr>
        <w:t>С</w:t>
      </w:r>
      <w:r w:rsidRPr="002A44BE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B705F0" w:rsidRPr="002A44BE">
        <w:rPr>
          <w:rFonts w:ascii="Times New Roman" w:hAnsi="Times New Roman" w:cs="Times New Roman"/>
          <w:sz w:val="24"/>
          <w:szCs w:val="24"/>
        </w:rPr>
        <w:t xml:space="preserve"> В случае если устранение Недостатков и проведение доработки документации приводят к превышению сроков</w:t>
      </w:r>
      <w:r w:rsidR="007519B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50490E" w:rsidRPr="002A44B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B705F0" w:rsidRPr="002A44BE">
        <w:rPr>
          <w:rFonts w:ascii="Times New Roman" w:hAnsi="Times New Roman" w:cs="Times New Roman"/>
          <w:sz w:val="24"/>
          <w:szCs w:val="24"/>
        </w:rPr>
        <w:t xml:space="preserve">, определенных Календарным Планом, и это не было письменно согласованно Сторонами, такое превышение сроков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B705F0" w:rsidRPr="002A44BE">
        <w:rPr>
          <w:rFonts w:ascii="Times New Roman" w:hAnsi="Times New Roman" w:cs="Times New Roman"/>
          <w:sz w:val="24"/>
          <w:szCs w:val="24"/>
        </w:rPr>
        <w:t xml:space="preserve"> является нарушением существенных условий настоящего Договора.</w:t>
      </w:r>
    </w:p>
    <w:p w:rsidR="00F7114B" w:rsidRPr="002A44BE" w:rsidRDefault="009D2E66" w:rsidP="004379C0">
      <w:pPr>
        <w:pStyle w:val="a4"/>
        <w:numPr>
          <w:ilvl w:val="2"/>
          <w:numId w:val="14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2A44BE">
        <w:rPr>
          <w:rFonts w:ascii="Times New Roman" w:hAnsi="Times New Roman" w:cs="Times New Roman"/>
          <w:b/>
          <w:sz w:val="24"/>
          <w:szCs w:val="24"/>
        </w:rPr>
        <w:t>непредоставления</w:t>
      </w:r>
      <w:proofErr w:type="spellEnd"/>
      <w:r w:rsidRPr="002A44BE">
        <w:rPr>
          <w:rFonts w:ascii="Times New Roman" w:hAnsi="Times New Roman" w:cs="Times New Roman"/>
          <w:b/>
          <w:sz w:val="24"/>
          <w:szCs w:val="24"/>
        </w:rPr>
        <w:t xml:space="preserve"> беспрепятственного доступа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в офис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CB2282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C70FA1" w:rsidRPr="002A44BE">
        <w:rPr>
          <w:rFonts w:ascii="Times New Roman" w:hAnsi="Times New Roman" w:cs="Times New Roman"/>
          <w:sz w:val="24"/>
          <w:szCs w:val="24"/>
        </w:rPr>
        <w:t>6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Pr="002A44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bookmarkStart w:id="38" w:name="ТекстовоеПоле225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10 000 (десять тысяч)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8"/>
      <w:r w:rsidRPr="002A44BE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779B0" w:rsidRPr="002A44BE">
        <w:rPr>
          <w:rFonts w:ascii="Times New Roman" w:hAnsi="Times New Roman" w:cs="Times New Roman"/>
          <w:sz w:val="24"/>
          <w:szCs w:val="24"/>
        </w:rPr>
        <w:t xml:space="preserve">(НДС не облагается) </w:t>
      </w:r>
      <w:r w:rsidRPr="002A44BE">
        <w:rPr>
          <w:rFonts w:ascii="Times New Roman" w:hAnsi="Times New Roman" w:cs="Times New Roman"/>
          <w:sz w:val="24"/>
          <w:szCs w:val="24"/>
        </w:rPr>
        <w:t>за каждый случай.</w:t>
      </w:r>
    </w:p>
    <w:p w:rsidR="00F7114B" w:rsidRPr="002A44BE" w:rsidRDefault="00684FD4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Приложения №15 к настоящему Договору</w:t>
      </w:r>
      <w:r w:rsidR="00F62E1D" w:rsidRPr="002A44BE">
        <w:rPr>
          <w:rFonts w:ascii="Times New Roman" w:hAnsi="Times New Roman" w:cs="Times New Roman"/>
          <w:sz w:val="24"/>
          <w:szCs w:val="24"/>
        </w:rPr>
        <w:t>)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351BD4" w:rsidRPr="002A44BE">
        <w:rPr>
          <w:rFonts w:ascii="Times New Roman" w:hAnsi="Times New Roman" w:cs="Times New Roman"/>
          <w:sz w:val="24"/>
          <w:szCs w:val="24"/>
        </w:rPr>
        <w:t xml:space="preserve">чик </w:t>
      </w:r>
      <w:r w:rsidRPr="002A44BE">
        <w:rPr>
          <w:rFonts w:ascii="Times New Roman" w:hAnsi="Times New Roman" w:cs="Times New Roman"/>
          <w:sz w:val="24"/>
          <w:szCs w:val="24"/>
        </w:rPr>
        <w:t xml:space="preserve">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 (указывается обозначение НК </w:t>
      </w:r>
      <w:r w:rsidR="000779B0" w:rsidRPr="002A44BE">
        <w:rPr>
          <w:rFonts w:ascii="Times New Roman" w:hAnsi="Times New Roman" w:cs="Times New Roman"/>
          <w:sz w:val="24"/>
          <w:szCs w:val="24"/>
        </w:rPr>
        <w:t>«</w:t>
      </w:r>
      <w:r w:rsidRPr="002A44BE">
        <w:rPr>
          <w:rFonts w:ascii="Times New Roman" w:hAnsi="Times New Roman" w:cs="Times New Roman"/>
          <w:sz w:val="24"/>
          <w:szCs w:val="24"/>
        </w:rPr>
        <w:t>Роснефть</w:t>
      </w:r>
      <w:r w:rsidR="000779B0" w:rsidRPr="002A44BE">
        <w:rPr>
          <w:rFonts w:ascii="Times New Roman" w:hAnsi="Times New Roman" w:cs="Times New Roman"/>
          <w:sz w:val="24"/>
          <w:szCs w:val="24"/>
        </w:rPr>
        <w:t>»</w:t>
      </w:r>
      <w:r w:rsidRPr="002A44BE">
        <w:rPr>
          <w:rFonts w:ascii="Times New Roman" w:hAnsi="Times New Roman" w:cs="Times New Roman"/>
          <w:sz w:val="24"/>
          <w:szCs w:val="24"/>
        </w:rPr>
        <w:t xml:space="preserve"> как стороны в договоре)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7114B" w:rsidRPr="002A44BE" w:rsidRDefault="009D2E66" w:rsidP="004379C0">
      <w:pPr>
        <w:pStyle w:val="a4"/>
        <w:numPr>
          <w:ilvl w:val="2"/>
          <w:numId w:val="14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94670F" w:rsidRPr="002A44BE">
        <w:rPr>
          <w:rFonts w:ascii="Times New Roman" w:hAnsi="Times New Roman" w:cs="Times New Roman"/>
          <w:b/>
          <w:sz w:val="24"/>
          <w:szCs w:val="24"/>
        </w:rPr>
        <w:t>не</w:t>
      </w:r>
      <w:r w:rsidRPr="002A44BE">
        <w:rPr>
          <w:rFonts w:ascii="Times New Roman" w:hAnsi="Times New Roman" w:cs="Times New Roman"/>
          <w:b/>
          <w:sz w:val="24"/>
          <w:szCs w:val="24"/>
        </w:rPr>
        <w:t>своевременного предоставления информации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</w:t>
      </w:r>
      <w:r w:rsidR="003815EB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4C7E0C" w:rsidRPr="002A44BE">
        <w:rPr>
          <w:rFonts w:ascii="Times New Roman" w:hAnsi="Times New Roman" w:cs="Times New Roman"/>
          <w:sz w:val="24"/>
          <w:szCs w:val="24"/>
        </w:rPr>
        <w:t>12</w:t>
      </w:r>
      <w:r w:rsidR="003815EB" w:rsidRPr="002A44BE">
        <w:rPr>
          <w:rFonts w:ascii="Times New Roman" w:hAnsi="Times New Roman" w:cs="Times New Roman"/>
          <w:sz w:val="24"/>
          <w:szCs w:val="24"/>
        </w:rPr>
        <w:t>, 5.1.</w:t>
      </w:r>
      <w:r w:rsidR="006E17D2" w:rsidRPr="002A44BE">
        <w:rPr>
          <w:rFonts w:ascii="Times New Roman" w:hAnsi="Times New Roman" w:cs="Times New Roman"/>
          <w:sz w:val="24"/>
          <w:szCs w:val="24"/>
        </w:rPr>
        <w:t>1</w:t>
      </w:r>
      <w:r w:rsidR="004C7E0C" w:rsidRPr="002A44BE">
        <w:rPr>
          <w:rFonts w:ascii="Times New Roman" w:hAnsi="Times New Roman" w:cs="Times New Roman"/>
          <w:sz w:val="24"/>
          <w:szCs w:val="24"/>
        </w:rPr>
        <w:t>3</w:t>
      </w:r>
      <w:r w:rsidRPr="002A44BE">
        <w:rPr>
          <w:rFonts w:ascii="Times New Roman" w:hAnsi="Times New Roman" w:cs="Times New Roman"/>
          <w:sz w:val="24"/>
          <w:szCs w:val="24"/>
        </w:rPr>
        <w:t>,</w:t>
      </w:r>
      <w:r w:rsidR="005B1640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5B1640" w:rsidRPr="002A44BE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7F302E" w:rsidRPr="002A44BE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F75D12" w:rsidRPr="002A44BE">
        <w:rPr>
          <w:rFonts w:ascii="Times New Roman" w:hAnsi="Times New Roman" w:cs="Times New Roman"/>
          <w:sz w:val="24"/>
          <w:szCs w:val="24"/>
        </w:rPr>
        <w:t>0,1</w:t>
      </w:r>
      <w:r w:rsidR="007F302E" w:rsidRPr="002A44BE">
        <w:rPr>
          <w:rFonts w:ascii="Times New Roman" w:hAnsi="Times New Roman" w:cs="Times New Roman"/>
          <w:sz w:val="24"/>
          <w:szCs w:val="24"/>
        </w:rPr>
        <w:t>% от С</w:t>
      </w:r>
      <w:r w:rsidR="005B1640" w:rsidRPr="002A44BE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2A44BE">
        <w:rPr>
          <w:rFonts w:ascii="Times New Roman" w:hAnsi="Times New Roman" w:cs="Times New Roman"/>
          <w:sz w:val="24"/>
          <w:szCs w:val="24"/>
        </w:rPr>
        <w:t>Работ по Э</w:t>
      </w:r>
      <w:r w:rsidR="005B1640" w:rsidRPr="002A44BE">
        <w:rPr>
          <w:rFonts w:ascii="Times New Roman" w:hAnsi="Times New Roman" w:cs="Times New Roman"/>
          <w:sz w:val="24"/>
          <w:szCs w:val="24"/>
        </w:rPr>
        <w:t xml:space="preserve">тапу, в рамках которого необходимо предоставить информацию, за каждый день просрочки, но не более </w:t>
      </w:r>
      <w:r w:rsidR="00F75D12" w:rsidRPr="002A44BE">
        <w:rPr>
          <w:rFonts w:ascii="Times New Roman" w:hAnsi="Times New Roman" w:cs="Times New Roman"/>
          <w:sz w:val="24"/>
          <w:szCs w:val="24"/>
        </w:rPr>
        <w:t>10</w:t>
      </w:r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="005B1640" w:rsidRPr="002A44BE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D956CE" w:rsidRPr="002A44BE">
        <w:rPr>
          <w:rFonts w:ascii="Times New Roman" w:hAnsi="Times New Roman" w:cs="Times New Roman"/>
          <w:sz w:val="24"/>
          <w:szCs w:val="24"/>
        </w:rPr>
        <w:t>С</w:t>
      </w:r>
      <w:r w:rsidR="005B1640" w:rsidRPr="002A44BE">
        <w:rPr>
          <w:rFonts w:ascii="Times New Roman" w:hAnsi="Times New Roman" w:cs="Times New Roman"/>
          <w:sz w:val="24"/>
          <w:szCs w:val="24"/>
        </w:rPr>
        <w:t>тоимости Договора.</w:t>
      </w:r>
    </w:p>
    <w:p w:rsidR="00F7114B" w:rsidRPr="002A44BE" w:rsidRDefault="00EE243D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сроков предоставления первичных документов, а также актов сверки взаимных расчетов, указанных в п.</w:t>
      </w:r>
      <w:r w:rsidR="004C7E0C" w:rsidRPr="002A44BE">
        <w:rPr>
          <w:rFonts w:ascii="Times New Roman" w:hAnsi="Times New Roman" w:cs="Times New Roman"/>
          <w:sz w:val="24"/>
          <w:szCs w:val="24"/>
        </w:rPr>
        <w:t>7.1,</w:t>
      </w:r>
      <w:r w:rsidRPr="002A44BE">
        <w:rPr>
          <w:rFonts w:ascii="Times New Roman" w:hAnsi="Times New Roman" w:cs="Times New Roman"/>
          <w:sz w:val="24"/>
          <w:szCs w:val="24"/>
        </w:rPr>
        <w:t xml:space="preserve"> 4.</w:t>
      </w:r>
      <w:r w:rsidR="00AF784D" w:rsidRPr="002A44BE">
        <w:rPr>
          <w:rFonts w:ascii="Times New Roman" w:hAnsi="Times New Roman" w:cs="Times New Roman"/>
          <w:sz w:val="24"/>
          <w:szCs w:val="24"/>
        </w:rPr>
        <w:t>10</w:t>
      </w:r>
      <w:r w:rsidR="00ED21B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,</w:t>
      </w:r>
      <w:r w:rsidR="00AF784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вправе взыскать 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пени в размере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0,1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D105BD" w:rsidRPr="002A44BE">
        <w:rPr>
          <w:rFonts w:ascii="Times New Roman" w:hAnsi="Times New Roman" w:cs="Times New Roman"/>
          <w:sz w:val="24"/>
          <w:szCs w:val="24"/>
        </w:rPr>
        <w:t xml:space="preserve">% </w:t>
      </w:r>
      <w:r w:rsidRPr="002A44BE">
        <w:rPr>
          <w:rFonts w:ascii="Times New Roman" w:hAnsi="Times New Roman" w:cs="Times New Roman"/>
          <w:sz w:val="24"/>
          <w:szCs w:val="24"/>
        </w:rPr>
        <w:t xml:space="preserve">Стоимости Результата Работ по Этапу за каждый день просрочки, но не более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5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общей Стоимости Договора.</w:t>
      </w:r>
    </w:p>
    <w:p w:rsidR="00F7114B" w:rsidRPr="002A44BE" w:rsidRDefault="0015553A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 нарушения п.</w:t>
      </w:r>
      <w:r w:rsidR="00C76C6C" w:rsidRPr="002A44BE">
        <w:rPr>
          <w:rFonts w:ascii="Times New Roman" w:hAnsi="Times New Roman" w:cs="Times New Roman"/>
          <w:sz w:val="24"/>
          <w:szCs w:val="24"/>
        </w:rPr>
        <w:t>16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ED327A" w:rsidRPr="002A44BE">
        <w:rPr>
          <w:rFonts w:ascii="Times New Roman" w:hAnsi="Times New Roman" w:cs="Times New Roman"/>
          <w:sz w:val="24"/>
          <w:szCs w:val="24"/>
        </w:rPr>
        <w:t>3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об уступке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права требования или передачи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в залог права требования по настоящему договору без наличия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чика, последний вправе взыскать 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F75D12" w:rsidRPr="002A44BE">
        <w:rPr>
          <w:rFonts w:ascii="Times New Roman" w:hAnsi="Times New Roman" w:cs="Times New Roman"/>
          <w:sz w:val="24"/>
          <w:szCs w:val="24"/>
        </w:rPr>
        <w:t>100 000 (сто тысяч)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рублей за каждый случай уступки права требования или передачи в залог права требования.</w:t>
      </w:r>
    </w:p>
    <w:p w:rsidR="00F7114B" w:rsidRPr="002A44BE" w:rsidRDefault="007F0E9F" w:rsidP="004379C0">
      <w:pPr>
        <w:pStyle w:val="a4"/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обнаружения факта причинения ущерба имуществу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срок, оговоренный Сторонами в письменном виде,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вправе составить Акт о причиненном ущербе без участия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одностороннем порядке с указанием оцененного ущерба, выставляемого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901BD0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39" w:name="ТекстовоеПоле229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9"/>
            <w:enabled/>
            <w:calcOnExit w:val="0"/>
            <w:textInput>
              <w:default w:val="300 000 (триста тысяч)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300 000 (триста тысяч)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39"/>
      <w:r w:rsidRPr="002A44B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 w:rsidRPr="002A44BE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901BD0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или предоставления не в полном объеме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 информации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чику, предоставление которой предусмотрено п.п. 8.3, 8.4_настоящего Договора 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40" w:name="ТекстовоеПоле230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0"/>
            <w:enabled/>
            <w:calcOnExit w:val="0"/>
            <w:textInput>
              <w:default w:val="100 000 (сто тысяч)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noProof/>
          <w:sz w:val="24"/>
          <w:szCs w:val="24"/>
        </w:rPr>
        <w:t>100 000 (сто тысяч)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40"/>
      <w:r w:rsidRPr="002A44B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 w:rsidRPr="002A44BE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2A44BE">
        <w:rPr>
          <w:rFonts w:ascii="Times New Roman" w:hAnsi="Times New Roman" w:cs="Times New Roman"/>
          <w:sz w:val="24"/>
          <w:szCs w:val="24"/>
        </w:rPr>
        <w:t xml:space="preserve">, а также возместить причиненные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убытки, в том числе суммы уплаченных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штрафов в связи с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непредоставлением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информации о договорах с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2A44BE" w:rsidRDefault="00984C6F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обязательств, по страхованию установленных п. 5.1.22 настоящего Договора,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50 000 (пятьдесят тысяч) рублей"/>
            </w:textInput>
          </w:ffData>
        </w:fldChar>
      </w:r>
      <w:r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Pr="002A44BE">
        <w:rPr>
          <w:rFonts w:ascii="Times New Roman" w:hAnsi="Times New Roman" w:cs="Times New Roman"/>
          <w:noProof/>
          <w:sz w:val="24"/>
          <w:szCs w:val="24"/>
        </w:rPr>
        <w:t>50 000 (пятьдесят тысяч) рублей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0779B0" w:rsidRPr="002A44BE">
        <w:rPr>
          <w:rFonts w:ascii="Times New Roman" w:hAnsi="Times New Roman" w:cs="Times New Roman"/>
          <w:sz w:val="24"/>
          <w:szCs w:val="24"/>
        </w:rPr>
        <w:t xml:space="preserve"> (НДС не облагается) 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 каждый факт нарушения,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начиная со второго нарушения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вправе приостановить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исполнение настоящего договора до момента 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обязанности по страхованию работников</w:t>
      </w:r>
      <w:r w:rsidR="003B7436" w:rsidRPr="002A44BE">
        <w:rPr>
          <w:rFonts w:ascii="Times New Roman" w:hAnsi="Times New Roman" w:cs="Times New Roman"/>
          <w:sz w:val="24"/>
          <w:szCs w:val="24"/>
        </w:rPr>
        <w:t>.</w:t>
      </w:r>
    </w:p>
    <w:p w:rsidR="00A27975" w:rsidRPr="002A44BE" w:rsidRDefault="00753AB2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 несет ответственность за допущенные им (привлеченным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="00A27975" w:rsidRPr="002A44BE">
        <w:rPr>
          <w:rFonts w:ascii="Times New Roman" w:hAnsi="Times New Roman" w:cs="Times New Roman"/>
          <w:sz w:val="24"/>
          <w:szCs w:val="24"/>
        </w:rPr>
        <w:t>) при выполнении работ/ оказании услуг нарушения законодательства Российской Федерации в области ОТ, ПБ и</w:t>
      </w:r>
      <w:proofErr w:type="gramStart"/>
      <w:r w:rsidR="00A27975" w:rsidRPr="002A44BE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="00A27975" w:rsidRPr="002A44BE">
        <w:rPr>
          <w:rFonts w:ascii="Times New Roman" w:hAnsi="Times New Roman" w:cs="Times New Roman"/>
          <w:sz w:val="24"/>
          <w:szCs w:val="24"/>
        </w:rPr>
        <w:t xml:space="preserve">, включая оплату неустойки, возмещение убытков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чика, а также возмещение причиненного в связи с этими нарушениями вреда окружающей среде. </w:t>
      </w:r>
    </w:p>
    <w:p w:rsidR="00A27975" w:rsidRPr="002A44BE" w:rsidRDefault="00A27975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 наличии вины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(привлеченного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) за аварии, инциденты и несчастные случаи, произошедшие в процессе работы,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возмещает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причиненные убытки в полном объеме.</w:t>
      </w:r>
    </w:p>
    <w:p w:rsidR="00A27975" w:rsidRPr="002A44BE" w:rsidRDefault="00753AB2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 несет ответственность за вред, причиненный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чику в результате нарушения требований природоохранного законодательства, земельного, водного, лесного законодательства, законодательства об охране атмосферного воздуха, об отходах производства и потребления, допущенного им или привлеченным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="00A27975" w:rsidRPr="002A44BE">
        <w:rPr>
          <w:rFonts w:ascii="Times New Roman" w:hAnsi="Times New Roman" w:cs="Times New Roman"/>
          <w:sz w:val="24"/>
          <w:szCs w:val="24"/>
        </w:rPr>
        <w:t xml:space="preserve"> при выполнении работ/оказании услуг. </w:t>
      </w:r>
    </w:p>
    <w:p w:rsidR="00A27975" w:rsidRPr="002A44BE" w:rsidRDefault="00753AB2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 обязуется возместить убытки, причиненные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чику или третьим лицам, вследствие  нарушения 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 допущенные им или привлеченным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="00A27975" w:rsidRPr="002A44BE">
        <w:rPr>
          <w:rFonts w:ascii="Times New Roman" w:hAnsi="Times New Roman" w:cs="Times New Roman"/>
          <w:sz w:val="24"/>
          <w:szCs w:val="24"/>
        </w:rPr>
        <w:t xml:space="preserve"> при выполнении  работ/оказании услуг.</w:t>
      </w:r>
    </w:p>
    <w:p w:rsidR="00A27975" w:rsidRPr="002A44BE" w:rsidRDefault="00A27975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к ответственности за нарушения 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допущенные 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или привлеченным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при выполнении  работ/оказании услуг, 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все причиненные убытки.</w:t>
      </w:r>
    </w:p>
    <w:p w:rsidR="00A27975" w:rsidRPr="002A44BE" w:rsidRDefault="00753AB2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 обеспечивает полную ликвидацию негативных последствий своего техногенного воздействия на объекты окружающей среды на территории, где выполнялись </w:t>
      </w:r>
      <w:proofErr w:type="gramStart"/>
      <w:r w:rsidR="00A27975" w:rsidRPr="002A44BE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="00A27975" w:rsidRPr="002A44BE">
        <w:rPr>
          <w:rFonts w:ascii="Times New Roman" w:hAnsi="Times New Roman" w:cs="Times New Roman"/>
          <w:sz w:val="24"/>
          <w:szCs w:val="24"/>
        </w:rPr>
        <w:t>/оказывались услуги, рабочей площадке и прилегающей к ней территории.</w:t>
      </w:r>
    </w:p>
    <w:p w:rsidR="00A27975" w:rsidRPr="002A44BE" w:rsidRDefault="00A27975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(привлеченного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) по выплате штрафов, сумм претензий и исков в связи с нарушением им в процессе выполнения  работ/оказания услуг 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не подлежат возмещению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чиком.</w:t>
      </w:r>
    </w:p>
    <w:p w:rsidR="00A27975" w:rsidRPr="002A44BE" w:rsidRDefault="00753AB2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 не несет ответственности за травмы, увечья или смерть любого работника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 xml:space="preserve">чика или привлеченного им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="00A27975" w:rsidRPr="002A44BE">
        <w:rPr>
          <w:rFonts w:ascii="Times New Roman" w:hAnsi="Times New Roman" w:cs="Times New Roman"/>
          <w:sz w:val="24"/>
          <w:szCs w:val="24"/>
        </w:rPr>
        <w:t xml:space="preserve">, произошедшие не по вине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A27975" w:rsidRPr="002A44BE">
        <w:rPr>
          <w:rFonts w:ascii="Times New Roman" w:hAnsi="Times New Roman" w:cs="Times New Roman"/>
          <w:sz w:val="24"/>
          <w:szCs w:val="24"/>
        </w:rPr>
        <w:t>чика, а также в случае нарушения ими требований правил охраны труда, промышленной безопасности и экологии.</w:t>
      </w:r>
    </w:p>
    <w:p w:rsidR="00A27975" w:rsidRPr="002A44BE" w:rsidRDefault="00A27975" w:rsidP="00A27975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Невыполнение/ненадлежащее выполнение в установленный срок согласованных Сторонами мероприятий  является основанием для одностороннего отказа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 от исполнения настоящего Договора</w:t>
      </w:r>
    </w:p>
    <w:p w:rsidR="00F7114B" w:rsidRPr="002A44BE" w:rsidRDefault="00FA741A" w:rsidP="004379C0">
      <w:pPr>
        <w:pStyle w:val="a4"/>
        <w:numPr>
          <w:ilvl w:val="1"/>
          <w:numId w:val="14"/>
        </w:numPr>
        <w:spacing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чика:</w:t>
      </w:r>
    </w:p>
    <w:p w:rsidR="00F7114B" w:rsidRPr="002A44BE" w:rsidRDefault="00FA741A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За 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просрочку оплаты принятых </w:t>
      </w:r>
      <w:r w:rsidR="00D956CE" w:rsidRPr="002A44BE">
        <w:rPr>
          <w:rFonts w:ascii="Times New Roman" w:hAnsi="Times New Roman" w:cs="Times New Roman"/>
          <w:sz w:val="24"/>
          <w:szCs w:val="24"/>
        </w:rPr>
        <w:t>Результат</w:t>
      </w:r>
      <w:r w:rsidR="0015553A" w:rsidRPr="002A44BE">
        <w:rPr>
          <w:rFonts w:ascii="Times New Roman" w:hAnsi="Times New Roman" w:cs="Times New Roman"/>
          <w:sz w:val="24"/>
          <w:szCs w:val="24"/>
        </w:rPr>
        <w:t>ов</w:t>
      </w:r>
      <w:r w:rsidR="00D956CE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b/>
          <w:sz w:val="24"/>
          <w:szCs w:val="24"/>
        </w:rPr>
        <w:t>Работ</w:t>
      </w:r>
      <w:r w:rsidRPr="002A44BE">
        <w:rPr>
          <w:rFonts w:ascii="Times New Roman" w:hAnsi="Times New Roman" w:cs="Times New Roman"/>
          <w:sz w:val="24"/>
          <w:szCs w:val="24"/>
        </w:rPr>
        <w:t xml:space="preserve"> (Этапы Работ) на срок не свыше 30 дней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вы</w:t>
      </w:r>
      <w:r w:rsidR="00A978E6" w:rsidRPr="002A44BE">
        <w:rPr>
          <w:rFonts w:ascii="Times New Roman" w:hAnsi="Times New Roman" w:cs="Times New Roman"/>
          <w:sz w:val="24"/>
          <w:szCs w:val="24"/>
        </w:rPr>
        <w:t>п</w:t>
      </w:r>
      <w:r w:rsidRPr="002A44BE">
        <w:rPr>
          <w:rFonts w:ascii="Times New Roman" w:hAnsi="Times New Roman" w:cs="Times New Roman"/>
          <w:sz w:val="24"/>
          <w:szCs w:val="24"/>
        </w:rPr>
        <w:t xml:space="preserve">лачивает неустойку (пеню) в размере </w:t>
      </w:r>
      <w:bookmarkStart w:id="41" w:name="ТекстовоеПоле231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1"/>
            <w:enabled/>
            <w:calcOnExit w:val="0"/>
            <w:textInput>
              <w:default w:val="0,01%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sz w:val="24"/>
          <w:szCs w:val="24"/>
        </w:rPr>
        <w:t>0,01%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41"/>
      <w:r w:rsidRPr="002A44BE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 за каждый день просрочки, а после 30 дней –</w:t>
      </w:r>
      <w:r w:rsidR="00D105BD" w:rsidRPr="002A44BE">
        <w:rPr>
          <w:rFonts w:ascii="Times New Roman" w:hAnsi="Times New Roman" w:cs="Times New Roman"/>
          <w:sz w:val="24"/>
          <w:szCs w:val="24"/>
        </w:rPr>
        <w:t xml:space="preserve"> </w:t>
      </w:r>
      <w:bookmarkStart w:id="42" w:name="ТекстовоеПоле232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2"/>
            <w:enabled/>
            <w:calcOnExit w:val="0"/>
            <w:textInput>
              <w:default w:val="0,05%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sz w:val="24"/>
          <w:szCs w:val="24"/>
        </w:rPr>
        <w:t>0,05%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42"/>
      <w:r w:rsidR="00D105B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bookmarkStart w:id="43" w:name="ТекстовоеПоле233"/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3"/>
            <w:enabled/>
            <w:calcOnExit w:val="0"/>
            <w:textInput>
              <w:default w:val="10%"/>
            </w:textInput>
          </w:ffData>
        </w:fldChar>
      </w:r>
      <w:r w:rsidR="00D105BD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2A44BE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="00D105BD" w:rsidRPr="002A44BE">
        <w:rPr>
          <w:rFonts w:ascii="Times New Roman" w:hAnsi="Times New Roman" w:cs="Times New Roman"/>
          <w:sz w:val="24"/>
          <w:szCs w:val="24"/>
        </w:rPr>
        <w:t>%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43"/>
      <w:r w:rsidRPr="002A44BE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суммы.</w:t>
      </w:r>
    </w:p>
    <w:p w:rsidR="00F7114B" w:rsidRPr="002A44BE" w:rsidRDefault="00960EB5" w:rsidP="004379C0">
      <w:pPr>
        <w:numPr>
          <w:ilvl w:val="2"/>
          <w:numId w:val="14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Уплата неустойки,</w:t>
      </w:r>
      <w:r w:rsidR="00C85BEA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15553A" w:rsidRPr="002A44BE">
        <w:rPr>
          <w:rFonts w:ascii="Times New Roman" w:hAnsi="Times New Roman" w:cs="Times New Roman"/>
          <w:sz w:val="24"/>
          <w:szCs w:val="24"/>
        </w:rPr>
        <w:t>штрафа, пени,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а также возмещение убытков не освобождает </w:t>
      </w:r>
      <w:r w:rsidR="000E564E" w:rsidRPr="002A44BE">
        <w:rPr>
          <w:rFonts w:ascii="Times New Roman" w:hAnsi="Times New Roman" w:cs="Times New Roman"/>
          <w:sz w:val="24"/>
          <w:szCs w:val="24"/>
        </w:rPr>
        <w:t>С</w:t>
      </w:r>
      <w:r w:rsidRPr="002A44BE">
        <w:rPr>
          <w:rFonts w:ascii="Times New Roman" w:hAnsi="Times New Roman" w:cs="Times New Roman"/>
          <w:sz w:val="24"/>
          <w:szCs w:val="24"/>
        </w:rPr>
        <w:t>тороны от исполнения своих обязательств в натуре.</w:t>
      </w:r>
    </w:p>
    <w:p w:rsidR="0056446F" w:rsidRPr="002A44BE" w:rsidRDefault="0056446F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235DC5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4" w:name="_Toc466904970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Конфиденциальность</w:t>
      </w:r>
      <w:bookmarkEnd w:id="44"/>
    </w:p>
    <w:p w:rsidR="00F7114B" w:rsidRPr="002A44BE" w:rsidRDefault="00F7114B" w:rsidP="004379C0">
      <w:pPr>
        <w:pStyle w:val="a4"/>
        <w:numPr>
          <w:ilvl w:val="0"/>
          <w:numId w:val="1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469B7" w:rsidRPr="002A44BE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2A44BE">
        <w:rPr>
          <w:rFonts w:ascii="Times New Roman" w:hAnsi="Times New Roman"/>
          <w:szCs w:val="24"/>
        </w:rPr>
        <w:t xml:space="preserve">Для целей Договора термин </w:t>
      </w:r>
      <w:r w:rsidRPr="002A44BE">
        <w:rPr>
          <w:rFonts w:ascii="Times New Roman" w:hAnsi="Times New Roman"/>
          <w:bCs/>
          <w:szCs w:val="24"/>
        </w:rPr>
        <w:t>«Конфиденциальная информация»</w:t>
      </w:r>
      <w:r w:rsidRPr="002A44BE">
        <w:rPr>
          <w:rFonts w:ascii="Times New Roman" w:hAnsi="Times New Roman"/>
          <w:szCs w:val="24"/>
        </w:rPr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469B7" w:rsidRPr="002A44BE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2A44BE">
        <w:rPr>
          <w:rFonts w:ascii="Times New Roman" w:hAnsi="Times New Roman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2A44BE">
        <w:rPr>
          <w:rFonts w:ascii="Times New Roman" w:hAnsi="Times New Roman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2A44BE">
        <w:rPr>
          <w:rFonts w:ascii="Times New Roman" w:hAnsi="Times New Roman"/>
          <w:szCs w:val="24"/>
        </w:rPr>
        <w:t xml:space="preserve"> </w:t>
      </w:r>
      <w:proofErr w:type="gramStart"/>
      <w:r w:rsidRPr="002A44BE">
        <w:rPr>
          <w:rFonts w:ascii="Times New Roman" w:hAnsi="Times New Roman"/>
          <w:szCs w:val="24"/>
        </w:rPr>
        <w:t>условии</w:t>
      </w:r>
      <w:proofErr w:type="gramEnd"/>
      <w:r w:rsidRPr="002A44BE">
        <w:rPr>
          <w:rFonts w:ascii="Times New Roman" w:hAnsi="Times New Roman"/>
          <w:szCs w:val="24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469B7" w:rsidRPr="002A44BE" w:rsidRDefault="00B469B7" w:rsidP="00B469B7">
      <w:pPr>
        <w:pStyle w:val="15"/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2A44BE">
        <w:rPr>
          <w:rFonts w:ascii="Times New Roman" w:hAnsi="Times New Roman"/>
          <w:szCs w:val="24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469B7" w:rsidRPr="002A44BE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Для целей Договора «</w:t>
      </w:r>
      <w:r w:rsidRPr="002A44BE">
        <w:rPr>
          <w:rFonts w:ascii="Times New Roman" w:hAnsi="Times New Roman" w:cs="Times New Roman"/>
          <w:bCs/>
          <w:sz w:val="24"/>
          <w:szCs w:val="24"/>
        </w:rPr>
        <w:t>Разглашение Конфиденциальной информации</w:t>
      </w:r>
      <w:r w:rsidRPr="002A44BE">
        <w:rPr>
          <w:rFonts w:ascii="Times New Roman" w:hAnsi="Times New Roman" w:cs="Times New Roman"/>
          <w:sz w:val="24"/>
          <w:szCs w:val="24"/>
        </w:rPr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469B7" w:rsidRPr="002A44BE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469B7" w:rsidRPr="002A44BE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Актом (по форме Приложения №</w:t>
      </w:r>
      <w:r w:rsidR="00492A43" w:rsidRPr="002A44BE">
        <w:rPr>
          <w:rFonts w:ascii="Times New Roman" w:hAnsi="Times New Roman" w:cs="Times New Roman"/>
          <w:sz w:val="24"/>
          <w:szCs w:val="24"/>
        </w:rPr>
        <w:t>3</w:t>
      </w:r>
      <w:r w:rsidRPr="002A44BE">
        <w:rPr>
          <w:rFonts w:ascii="Times New Roman" w:hAnsi="Times New Roman" w:cs="Times New Roman"/>
          <w:sz w:val="24"/>
          <w:szCs w:val="24"/>
        </w:rPr>
        <w:t>), который подписывается уполномоченными лицами Сторон.</w:t>
      </w:r>
    </w:p>
    <w:p w:rsidR="00B469B7" w:rsidRPr="002A44BE" w:rsidRDefault="00B469B7" w:rsidP="00B469B7">
      <w:pPr>
        <w:pStyle w:val="a4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F7114B" w:rsidRPr="002A44BE" w:rsidRDefault="00F7114B" w:rsidP="00B469B7">
      <w:pPr>
        <w:pStyle w:val="a6"/>
        <w:tabs>
          <w:tab w:val="left" w:pos="142"/>
        </w:tabs>
        <w:ind w:left="2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521C0B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5" w:name="_Toc466904972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13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Обстоятельства непреодолимой силы</w:t>
      </w:r>
      <w:bookmarkEnd w:id="45"/>
    </w:p>
    <w:p w:rsidR="00F7114B" w:rsidRPr="002A44BE" w:rsidRDefault="004379C0" w:rsidP="004379C0">
      <w:pPr>
        <w:pStyle w:val="a4"/>
        <w:numPr>
          <w:ilvl w:val="0"/>
          <w:numId w:val="14"/>
        </w:numPr>
        <w:spacing w:after="0" w:line="240" w:lineRule="auto"/>
        <w:ind w:leftChars="64" w:left="708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2A44BE">
        <w:rPr>
          <w:rFonts w:ascii="Times New Roman" w:hAnsi="Times New Roman" w:cs="Times New Roman"/>
          <w:vanish/>
          <w:sz w:val="24"/>
          <w:szCs w:val="24"/>
        </w:rPr>
        <w:t xml:space="preserve"> </w:t>
      </w:r>
    </w:p>
    <w:p w:rsidR="004379C0" w:rsidRPr="002A44BE" w:rsidRDefault="004379C0" w:rsidP="00C57C59">
      <w:pPr>
        <w:pStyle w:val="a4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F7114B" w:rsidP="004379C0">
      <w:pPr>
        <w:pStyle w:val="a4"/>
        <w:spacing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D65FAE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:rsidR="00F7114B" w:rsidRPr="002A44BE" w:rsidRDefault="0069315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:rsidR="00F7114B" w:rsidRPr="002A44BE" w:rsidRDefault="00D65FAE" w:rsidP="004379C0">
      <w:pPr>
        <w:pStyle w:val="a6"/>
        <w:numPr>
          <w:ilvl w:val="1"/>
          <w:numId w:val="14"/>
        </w:numPr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7114B" w:rsidRPr="002A44BE" w:rsidRDefault="00D65FAE" w:rsidP="004379C0">
      <w:pPr>
        <w:pStyle w:val="a6"/>
        <w:numPr>
          <w:ilvl w:val="1"/>
          <w:numId w:val="14"/>
        </w:numPr>
        <w:ind w:leftChars="-257" w:left="2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обстоятельства непреодолимой силы или их последствия будут длиться более трех месяцев, то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 обсудят, какие меры следует принять для продолжения</w:t>
      </w:r>
      <w:r w:rsidR="00EA522D" w:rsidRPr="002A44BE">
        <w:rPr>
          <w:rFonts w:ascii="Times New Roman" w:hAnsi="Times New Roman" w:cs="Times New Roman"/>
          <w:sz w:val="24"/>
          <w:szCs w:val="24"/>
        </w:rPr>
        <w:t xml:space="preserve"> Р</w:t>
      </w:r>
      <w:r w:rsidR="0015553A" w:rsidRPr="002A44BE">
        <w:rPr>
          <w:rFonts w:ascii="Times New Roman" w:hAnsi="Times New Roman" w:cs="Times New Roman"/>
          <w:sz w:val="24"/>
          <w:szCs w:val="24"/>
        </w:rPr>
        <w:t>абот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15553A" w:rsidRPr="002A44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2A44BE" w:rsidRDefault="0069315A" w:rsidP="004379C0">
      <w:pPr>
        <w:pStyle w:val="a6"/>
        <w:numPr>
          <w:ilvl w:val="1"/>
          <w:numId w:val="1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:rsidR="00F7114B" w:rsidRPr="002A44BE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6" w:name="_Toc466904973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Изменение и прекращение договора</w:t>
      </w:r>
      <w:bookmarkEnd w:id="46"/>
    </w:p>
    <w:p w:rsidR="00C76C6C" w:rsidRPr="002A44BE" w:rsidRDefault="00C76C6C" w:rsidP="00C57C59"/>
    <w:p w:rsidR="00C76C6C" w:rsidRPr="002A44BE" w:rsidRDefault="00C76C6C" w:rsidP="00C76C6C">
      <w:pPr>
        <w:pStyle w:val="a4"/>
        <w:numPr>
          <w:ilvl w:val="0"/>
          <w:numId w:val="5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D65FAE" w:rsidP="00C57C59">
      <w:pPr>
        <w:pStyle w:val="a6"/>
        <w:numPr>
          <w:ilvl w:val="1"/>
          <w:numId w:val="54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Любая Договоренность между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505B57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:rsidR="00F7114B" w:rsidRPr="002A44BE" w:rsidRDefault="00AB736F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:rsidR="00F7114B" w:rsidRPr="002A44BE" w:rsidRDefault="00753AB2" w:rsidP="004379C0">
      <w:pPr>
        <w:pStyle w:val="a6"/>
        <w:numPr>
          <w:ilvl w:val="1"/>
          <w:numId w:val="54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9A797B" w:rsidRPr="002A44BE">
        <w:rPr>
          <w:rFonts w:ascii="Times New Roman" w:hAnsi="Times New Roman" w:cs="Times New Roman"/>
          <w:sz w:val="24"/>
          <w:szCs w:val="24"/>
        </w:rPr>
        <w:t xml:space="preserve">чик вправе полностью или частично отказаться от исполнения Договора в одностороннем </w:t>
      </w:r>
      <w:r w:rsidR="00724900" w:rsidRPr="002A44BE">
        <w:rPr>
          <w:rFonts w:ascii="Times New Roman" w:hAnsi="Times New Roman" w:cs="Times New Roman"/>
          <w:sz w:val="24"/>
          <w:szCs w:val="24"/>
        </w:rPr>
        <w:t xml:space="preserve">внесудебном </w:t>
      </w:r>
      <w:r w:rsidR="009A797B" w:rsidRPr="002A44BE">
        <w:rPr>
          <w:rFonts w:ascii="Times New Roman" w:hAnsi="Times New Roman" w:cs="Times New Roman"/>
          <w:sz w:val="24"/>
          <w:szCs w:val="24"/>
        </w:rPr>
        <w:t>порядке, в следующих случаях</w:t>
      </w:r>
      <w:r w:rsidR="00AB736F" w:rsidRPr="002A44BE">
        <w:rPr>
          <w:rFonts w:ascii="Times New Roman" w:hAnsi="Times New Roman" w:cs="Times New Roman"/>
          <w:sz w:val="24"/>
          <w:szCs w:val="24"/>
        </w:rPr>
        <w:t>:</w:t>
      </w:r>
    </w:p>
    <w:p w:rsidR="00F7114B" w:rsidRPr="002A44BE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течение 20 дней не приступает к исполнению Договора (ст. 715 ГК РФ);</w:t>
      </w:r>
    </w:p>
    <w:p w:rsidR="00F7114B" w:rsidRPr="002A44BE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:rsidR="00F7114B" w:rsidRPr="002A44BE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срок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не выполнит требования по устранению недостатков (ст. 715 ГК РФ);</w:t>
      </w:r>
    </w:p>
    <w:p w:rsidR="00F7114B" w:rsidRPr="002A44BE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 разумный срок (ст. 723 ГК РФ)</w:t>
      </w:r>
      <w:r w:rsidR="00065F8C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AB736F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F7114B" w:rsidRPr="002A44BE" w:rsidRDefault="009A797B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возбуждена процедура банкротства в отношении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или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заключено мировое соглашени</w:t>
      </w:r>
      <w:r w:rsidR="00C27E3F" w:rsidRPr="002A44BE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 кредиторами или принято решение уполномоченным государственным органом о ликвидации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, или в случае аналогичных действий или обстоятельств, предусмотренных законодательством РФ;</w:t>
      </w:r>
    </w:p>
    <w:p w:rsidR="00F7114B" w:rsidRPr="002A44BE" w:rsidRDefault="0056275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если в результате нарушения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сроков выполнения Работ и/или Этапа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Работ достигнут лимит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ответственности, установленный пунктами 11.</w:t>
      </w:r>
      <w:r w:rsidR="001C01B4" w:rsidRPr="002A44BE">
        <w:rPr>
          <w:rFonts w:ascii="Times New Roman" w:hAnsi="Times New Roman" w:cs="Times New Roman"/>
          <w:sz w:val="24"/>
          <w:szCs w:val="24"/>
        </w:rPr>
        <w:t>2</w:t>
      </w:r>
      <w:r w:rsidRPr="002A44BE">
        <w:rPr>
          <w:rFonts w:ascii="Times New Roman" w:hAnsi="Times New Roman" w:cs="Times New Roman"/>
          <w:sz w:val="24"/>
          <w:szCs w:val="24"/>
        </w:rPr>
        <w:t>.5 и/или 11.</w:t>
      </w:r>
      <w:r w:rsidR="001C01B4" w:rsidRPr="002A44BE">
        <w:rPr>
          <w:rFonts w:ascii="Times New Roman" w:hAnsi="Times New Roman" w:cs="Times New Roman"/>
          <w:sz w:val="24"/>
          <w:szCs w:val="24"/>
        </w:rPr>
        <w:t>2</w:t>
      </w:r>
      <w:r w:rsidRPr="002A44BE">
        <w:rPr>
          <w:rFonts w:ascii="Times New Roman" w:hAnsi="Times New Roman" w:cs="Times New Roman"/>
          <w:sz w:val="24"/>
          <w:szCs w:val="24"/>
        </w:rPr>
        <w:t>.6 Договора;</w:t>
      </w:r>
    </w:p>
    <w:p w:rsidR="00F7114B" w:rsidRPr="002A44BE" w:rsidRDefault="009A797B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 инициативе (усмотрению)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чика;</w:t>
      </w:r>
    </w:p>
    <w:p w:rsidR="00F7114B" w:rsidRPr="002A44BE" w:rsidRDefault="000E1B3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по иным основаниям, предусмотренным действующим законодательством РФ</w:t>
      </w:r>
      <w:r w:rsidR="00A913DD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505B57" w:rsidP="004379C0">
      <w:pPr>
        <w:pStyle w:val="a6"/>
        <w:numPr>
          <w:ilvl w:val="1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0A6AFD" w:rsidRPr="002A44BE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="000A6AFD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A6AFD" w:rsidRPr="002A44BE"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5B2B44" w:rsidRPr="002A44BE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1C01B4" w:rsidRPr="002A44BE">
        <w:rPr>
          <w:rFonts w:ascii="Times New Roman" w:hAnsi="Times New Roman" w:cs="Times New Roman"/>
          <w:sz w:val="24"/>
          <w:szCs w:val="24"/>
        </w:rPr>
        <w:t>6</w:t>
      </w:r>
      <w:r w:rsidR="005B2B44" w:rsidRPr="002A44BE">
        <w:rPr>
          <w:rFonts w:ascii="Times New Roman" w:hAnsi="Times New Roman" w:cs="Times New Roman"/>
          <w:sz w:val="24"/>
          <w:szCs w:val="24"/>
        </w:rPr>
        <w:t>.1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:rsidR="00F7114B" w:rsidRPr="002A44BE" w:rsidRDefault="000F5F1F" w:rsidP="004379C0">
      <w:pPr>
        <w:pStyle w:val="a6"/>
        <w:numPr>
          <w:ilvl w:val="1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расторжения </w:t>
      </w:r>
      <w:r w:rsidR="00373F81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63FAE" w:rsidRPr="002A44BE">
        <w:rPr>
          <w:rFonts w:ascii="Times New Roman" w:hAnsi="Times New Roman" w:cs="Times New Roman"/>
          <w:sz w:val="24"/>
          <w:szCs w:val="24"/>
        </w:rPr>
        <w:t>п.1</w:t>
      </w:r>
      <w:r w:rsidR="001C01B4" w:rsidRPr="002A44BE">
        <w:rPr>
          <w:rFonts w:ascii="Times New Roman" w:hAnsi="Times New Roman" w:cs="Times New Roman"/>
          <w:sz w:val="24"/>
          <w:szCs w:val="24"/>
        </w:rPr>
        <w:t>4</w:t>
      </w:r>
      <w:r w:rsidR="00B63FAE" w:rsidRPr="002A44BE">
        <w:rPr>
          <w:rFonts w:ascii="Times New Roman" w:hAnsi="Times New Roman" w:cs="Times New Roman"/>
          <w:sz w:val="24"/>
          <w:szCs w:val="24"/>
        </w:rPr>
        <w:t>.4.</w:t>
      </w:r>
      <w:r w:rsidRPr="002A44BE">
        <w:rPr>
          <w:rFonts w:ascii="Times New Roman" w:hAnsi="Times New Roman" w:cs="Times New Roman"/>
          <w:sz w:val="24"/>
          <w:szCs w:val="24"/>
        </w:rPr>
        <w:t xml:space="preserve"> следующие условия вступают в силу:</w:t>
      </w:r>
    </w:p>
    <w:p w:rsidR="00F7114B" w:rsidRPr="002A44BE" w:rsidRDefault="00753AB2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2A44BE">
        <w:rPr>
          <w:rFonts w:ascii="Times New Roman" w:hAnsi="Times New Roman" w:cs="Times New Roman"/>
          <w:sz w:val="24"/>
          <w:szCs w:val="24"/>
        </w:rPr>
        <w:t>чик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денежные средства за </w:t>
      </w:r>
      <w:r w:rsidR="00373F81" w:rsidRPr="002A44BE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2A44BE">
        <w:rPr>
          <w:rFonts w:ascii="Times New Roman" w:hAnsi="Times New Roman" w:cs="Times New Roman"/>
          <w:sz w:val="24"/>
          <w:szCs w:val="24"/>
        </w:rPr>
        <w:t>Договора</w:t>
      </w:r>
      <w:r w:rsidR="00F63437" w:rsidRPr="002A44BE">
        <w:rPr>
          <w:rFonts w:ascii="Times New Roman" w:hAnsi="Times New Roman" w:cs="Times New Roman"/>
          <w:sz w:val="24"/>
          <w:szCs w:val="24"/>
        </w:rPr>
        <w:t xml:space="preserve"> в сроки, предусмотренные п. 4.</w:t>
      </w:r>
      <w:r w:rsidR="001C01B4" w:rsidRPr="002A44BE">
        <w:rPr>
          <w:rFonts w:ascii="Times New Roman" w:hAnsi="Times New Roman" w:cs="Times New Roman"/>
          <w:sz w:val="24"/>
          <w:szCs w:val="24"/>
        </w:rPr>
        <w:t>3</w:t>
      </w:r>
      <w:r w:rsidR="00F63437" w:rsidRPr="002A44BE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373F81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753AB2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2A44BE">
        <w:rPr>
          <w:rFonts w:ascii="Times New Roman" w:hAnsi="Times New Roman" w:cs="Times New Roman"/>
          <w:sz w:val="24"/>
          <w:szCs w:val="24"/>
        </w:rPr>
        <w:t>чик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имеет право не оплачивать денежные средства, причитающиеся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за </w:t>
      </w:r>
      <w:r w:rsidR="00373F81" w:rsidRPr="002A44BE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2A44BE">
        <w:rPr>
          <w:rFonts w:ascii="Times New Roman" w:hAnsi="Times New Roman" w:cs="Times New Roman"/>
          <w:sz w:val="24"/>
          <w:szCs w:val="24"/>
        </w:rPr>
        <w:t>чика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, возникших в связи с нарушением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своих обязательств по </w:t>
      </w:r>
      <w:r w:rsidR="00373F81" w:rsidRPr="002A44BE">
        <w:rPr>
          <w:rFonts w:ascii="Times New Roman" w:hAnsi="Times New Roman" w:cs="Times New Roman"/>
          <w:sz w:val="24"/>
          <w:szCs w:val="24"/>
        </w:rPr>
        <w:t>Договору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2A44BE">
        <w:rPr>
          <w:rFonts w:ascii="Times New Roman" w:hAnsi="Times New Roman" w:cs="Times New Roman"/>
          <w:sz w:val="24"/>
          <w:szCs w:val="24"/>
        </w:rPr>
        <w:t>чиком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своих обязательств по оплате </w:t>
      </w:r>
      <w:r w:rsidR="00373F81" w:rsidRPr="002A44BE">
        <w:rPr>
          <w:rFonts w:ascii="Times New Roman" w:hAnsi="Times New Roman" w:cs="Times New Roman"/>
          <w:sz w:val="24"/>
          <w:szCs w:val="24"/>
        </w:rPr>
        <w:t>Работ</w:t>
      </w:r>
      <w:r w:rsidR="000F5F1F" w:rsidRPr="002A44BE">
        <w:rPr>
          <w:rFonts w:ascii="Times New Roman" w:hAnsi="Times New Roman" w:cs="Times New Roman"/>
          <w:sz w:val="24"/>
          <w:szCs w:val="24"/>
        </w:rPr>
        <w:t xml:space="preserve"> и не повлечет наложение штрафных санкций.</w:t>
      </w:r>
      <w:proofErr w:type="gramEnd"/>
      <w:r w:rsidR="00F63437" w:rsidRPr="002A44BE">
        <w:rPr>
          <w:rFonts w:ascii="Times New Roman" w:hAnsi="Times New Roman" w:cs="Times New Roman"/>
          <w:sz w:val="24"/>
          <w:szCs w:val="24"/>
        </w:rPr>
        <w:t xml:space="preserve"> </w:t>
      </w:r>
      <w:bookmarkStart w:id="47" w:name="ТекстовоеПоле235"/>
      <w:r w:rsidR="00A9376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5"/>
            <w:enabled/>
            <w:calcOnExit w:val="0"/>
            <w:textInput>
              <w:default w:val="Срок, в течение которого Подрядчик должен установить сумму возникших затрат, не может превышать 95 (девяносто пяти) дней."/>
            </w:textInput>
          </w:ffData>
        </w:fldChar>
      </w:r>
      <w:r w:rsidR="00A9376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93762">
        <w:rPr>
          <w:rFonts w:ascii="Times New Roman" w:hAnsi="Times New Roman" w:cs="Times New Roman"/>
          <w:sz w:val="24"/>
          <w:szCs w:val="24"/>
        </w:rPr>
      </w:r>
      <w:r w:rsidR="00A93762">
        <w:rPr>
          <w:rFonts w:ascii="Times New Roman" w:hAnsi="Times New Roman" w:cs="Times New Roman"/>
          <w:sz w:val="24"/>
          <w:szCs w:val="24"/>
        </w:rPr>
        <w:fldChar w:fldCharType="separate"/>
      </w:r>
      <w:r w:rsidR="00A93762">
        <w:rPr>
          <w:rFonts w:ascii="Times New Roman" w:hAnsi="Times New Roman" w:cs="Times New Roman"/>
          <w:noProof/>
          <w:sz w:val="24"/>
          <w:szCs w:val="24"/>
        </w:rPr>
        <w:t>Срок, в течение которого Подрядчик должен установить сумму возникших затрат, не может превышать 95 (девяносто пяти) дней.</w:t>
      </w:r>
      <w:r w:rsidR="00A93762">
        <w:rPr>
          <w:rFonts w:ascii="Times New Roman" w:hAnsi="Times New Roman" w:cs="Times New Roman"/>
          <w:sz w:val="24"/>
          <w:szCs w:val="24"/>
        </w:rPr>
        <w:fldChar w:fldCharType="end"/>
      </w:r>
      <w:bookmarkEnd w:id="47"/>
    </w:p>
    <w:p w:rsidR="00F7114B" w:rsidRPr="002A44BE" w:rsidRDefault="00FA3724" w:rsidP="004379C0">
      <w:pPr>
        <w:pStyle w:val="a6"/>
        <w:numPr>
          <w:ilvl w:val="2"/>
          <w:numId w:val="5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вине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никакие убытки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связанные с таким расторжением, не подлежат возмещению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чиком. </w:t>
      </w:r>
    </w:p>
    <w:p w:rsidR="00F7114B" w:rsidRPr="002A44BE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8" w:name="_Toc466904974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Порядок разрешения споров</w:t>
      </w:r>
      <w:bookmarkEnd w:id="48"/>
    </w:p>
    <w:p w:rsidR="00C76C6C" w:rsidRPr="002A44BE" w:rsidRDefault="00C76C6C" w:rsidP="00C76C6C">
      <w:pPr>
        <w:pStyle w:val="a4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7C6EE8" w:rsidP="00C57C59">
      <w:pPr>
        <w:pStyle w:val="a6"/>
        <w:numPr>
          <w:ilvl w:val="1"/>
          <w:numId w:val="55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 возникновении споров, требований и</w:t>
      </w:r>
      <w:r w:rsidR="00A978E6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F7114B" w:rsidRPr="002A44BE" w:rsidRDefault="00EB489F" w:rsidP="004379C0">
      <w:pPr>
        <w:pStyle w:val="a6"/>
        <w:numPr>
          <w:ilvl w:val="1"/>
          <w:numId w:val="5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по месту нахождения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Pr="002A44BE" w:rsidRDefault="00EB489F" w:rsidP="004379C0">
      <w:pPr>
        <w:pStyle w:val="a6"/>
        <w:numPr>
          <w:ilvl w:val="1"/>
          <w:numId w:val="5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устанавливают, что все возможные претензии по Договору должны быть рассмотрены в течение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20 (двадцати)"/>
            </w:textInput>
          </w:ffData>
        </w:fldChar>
      </w:r>
      <w:r w:rsidR="008B29EC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8B29EC" w:rsidRPr="002A44BE">
        <w:rPr>
          <w:rFonts w:ascii="Times New Roman" w:hAnsi="Times New Roman" w:cs="Times New Roman"/>
          <w:noProof/>
          <w:sz w:val="24"/>
          <w:szCs w:val="24"/>
        </w:rPr>
        <w:t>20 (двадцати)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r w:rsidR="008B29EC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претензии.</w:t>
      </w:r>
    </w:p>
    <w:p w:rsidR="00F7114B" w:rsidRPr="002A44BE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9" w:name="_Toc466904975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0" w:name="_Toc399418704"/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0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Прочие условия</w:t>
      </w:r>
      <w:bookmarkEnd w:id="49"/>
    </w:p>
    <w:p w:rsidR="00C76C6C" w:rsidRPr="002A44BE" w:rsidRDefault="00C76C6C" w:rsidP="00C76C6C">
      <w:pPr>
        <w:pStyle w:val="a4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3D3E83" w:rsidRDefault="00EB489F" w:rsidP="003D3E83">
      <w:pPr>
        <w:pStyle w:val="a4"/>
        <w:numPr>
          <w:ilvl w:val="1"/>
          <w:numId w:val="56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Все оформляемые в процессе исполнения Договора документы (уведомления, </w:t>
      </w:r>
      <w:r w:rsidR="008408FB" w:rsidRPr="002A44BE">
        <w:rPr>
          <w:rFonts w:ascii="Times New Roman" w:hAnsi="Times New Roman" w:cs="Times New Roman"/>
          <w:sz w:val="24"/>
          <w:szCs w:val="24"/>
        </w:rPr>
        <w:t>сообщения о готовности к сдаче р</w:t>
      </w:r>
      <w:r w:rsidRPr="002A44BE">
        <w:rPr>
          <w:rFonts w:ascii="Times New Roman" w:hAnsi="Times New Roman" w:cs="Times New Roman"/>
          <w:sz w:val="24"/>
          <w:szCs w:val="24"/>
        </w:rPr>
        <w:t>езультатов Работ</w:t>
      </w:r>
      <w:r w:rsidR="008408FB" w:rsidRPr="002A44BE">
        <w:rPr>
          <w:rFonts w:ascii="Times New Roman" w:hAnsi="Times New Roman" w:cs="Times New Roman"/>
          <w:sz w:val="24"/>
          <w:szCs w:val="24"/>
        </w:rPr>
        <w:t xml:space="preserve"> по Этапам</w:t>
      </w:r>
      <w:r w:rsidRPr="002A44BE">
        <w:rPr>
          <w:rFonts w:ascii="Times New Roman" w:hAnsi="Times New Roman" w:cs="Times New Roman"/>
          <w:sz w:val="24"/>
          <w:szCs w:val="24"/>
        </w:rPr>
        <w:t>, претензии и т.п.)  могут быть направлены другой Стороне в виде фа</w:t>
      </w:r>
      <w:r w:rsidR="0067072E" w:rsidRPr="002A44BE">
        <w:rPr>
          <w:rFonts w:ascii="Times New Roman" w:hAnsi="Times New Roman" w:cs="Times New Roman"/>
          <w:sz w:val="24"/>
          <w:szCs w:val="24"/>
        </w:rPr>
        <w:t xml:space="preserve">ксимильного сообщения на номер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3D3E83" w:rsidRPr="002A44BE">
        <w:rPr>
          <w:rFonts w:ascii="Times New Roman" w:hAnsi="Times New Roman" w:cs="Times New Roman"/>
          <w:sz w:val="24"/>
          <w:szCs w:val="24"/>
        </w:rPr>
        <w:t>(495) 795-31-31</w:t>
      </w:r>
      <w:r w:rsidR="003D3E83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и н</w:t>
      </w:r>
      <w:r w:rsidR="0067072E" w:rsidRPr="002A44BE">
        <w:rPr>
          <w:rFonts w:ascii="Times New Roman" w:hAnsi="Times New Roman" w:cs="Times New Roman"/>
          <w:sz w:val="24"/>
          <w:szCs w:val="24"/>
        </w:rPr>
        <w:t xml:space="preserve">омер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3D3E83">
        <w:rPr>
          <w:rFonts w:ascii="Times New Roman" w:hAnsi="Times New Roman" w:cs="Times New Roman"/>
          <w:sz w:val="24"/>
          <w:szCs w:val="24"/>
        </w:rPr>
        <w:t>__________</w:t>
      </w:r>
      <w:r w:rsidR="0067072E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67072E" w:rsidRPr="002A44BE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</w:t>
      </w:r>
      <w:r w:rsidR="00A01909" w:rsidRPr="002A44BE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3D3E83" w:rsidRPr="002A44BE">
          <w:rPr>
            <w:rFonts w:ascii="Times New Roman" w:hAnsi="Times New Roman" w:cs="Times New Roman"/>
            <w:sz w:val="24"/>
            <w:szCs w:val="24"/>
          </w:rPr>
          <w:t>vnipineft@vnipineft.ru</w:t>
        </w:r>
      </w:hyperlink>
      <w:r w:rsidR="003D3E83" w:rsidRPr="002A44BE">
        <w:rPr>
          <w:rFonts w:ascii="Times New Roman" w:hAnsi="Times New Roman" w:cs="Times New Roman"/>
          <w:sz w:val="24"/>
          <w:szCs w:val="24"/>
        </w:rPr>
        <w:t>,</w:t>
      </w:r>
      <w:r w:rsidR="003D3E83">
        <w:rPr>
          <w:rFonts w:ascii="Times New Roman" w:hAnsi="Times New Roman" w:cs="Times New Roman"/>
          <w:sz w:val="24"/>
          <w:szCs w:val="24"/>
        </w:rPr>
        <w:t xml:space="preserve"> </w:t>
      </w:r>
      <w:r w:rsidR="0067072E" w:rsidRPr="002A44BE">
        <w:rPr>
          <w:rFonts w:ascii="Times New Roman" w:hAnsi="Times New Roman" w:cs="Times New Roman"/>
          <w:sz w:val="24"/>
          <w:szCs w:val="24"/>
        </w:rPr>
        <w:t xml:space="preserve">и адрес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3D3E83" w:rsidRPr="003D3E83">
        <w:rPr>
          <w:rFonts w:ascii="Times New Roman" w:hAnsi="Times New Roman" w:cs="Times New Roman"/>
          <w:sz w:val="24"/>
          <w:szCs w:val="24"/>
        </w:rPr>
        <w:t>_________</w:t>
      </w:r>
      <w:r w:rsidR="00AC030F" w:rsidRPr="002A44BE">
        <w:rPr>
          <w:rFonts w:ascii="Times New Roman" w:hAnsi="Times New Roman" w:cs="Times New Roman"/>
          <w:sz w:val="24"/>
          <w:szCs w:val="24"/>
        </w:rPr>
        <w:t>,</w:t>
      </w:r>
      <w:r w:rsidR="005679D7" w:rsidRPr="002A44BE">
        <w:rPr>
          <w:rFonts w:ascii="Times New Roman" w:hAnsi="Times New Roman" w:cs="Times New Roman"/>
          <w:sz w:val="24"/>
          <w:szCs w:val="24"/>
        </w:rPr>
        <w:t xml:space="preserve">, </w:t>
      </w:r>
      <w:r w:rsidRPr="002A44BE">
        <w:rPr>
          <w:rFonts w:ascii="Times New Roman" w:hAnsi="Times New Roman" w:cs="Times New Roman"/>
          <w:sz w:val="24"/>
          <w:szCs w:val="24"/>
        </w:rPr>
        <w:t>с обязательным направлением подлинных экземпляров в течение 5 (пяти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>) календарных дней заказным письмом</w:t>
      </w:r>
      <w:r w:rsidR="002C4C15" w:rsidRPr="002A44BE">
        <w:rPr>
          <w:rFonts w:ascii="Times New Roman" w:hAnsi="Times New Roman" w:cs="Times New Roman"/>
          <w:sz w:val="24"/>
          <w:szCs w:val="24"/>
        </w:rPr>
        <w:t xml:space="preserve"> или нарочным, или курьером </w:t>
      </w:r>
      <w:r w:rsidRPr="002A44BE">
        <w:rPr>
          <w:rFonts w:ascii="Times New Roman" w:hAnsi="Times New Roman" w:cs="Times New Roman"/>
          <w:sz w:val="24"/>
          <w:szCs w:val="24"/>
        </w:rPr>
        <w:t xml:space="preserve">с описью вложения и уведомлением о получении по почтовому адресу получателя, указанному в статье </w:t>
      </w:r>
      <w:r w:rsidR="000B6685" w:rsidRPr="002A44BE">
        <w:rPr>
          <w:rFonts w:ascii="Times New Roman" w:hAnsi="Times New Roman" w:cs="Times New Roman"/>
          <w:sz w:val="24"/>
          <w:szCs w:val="24"/>
        </w:rPr>
        <w:t>20</w:t>
      </w:r>
      <w:r w:rsidRPr="002A44BE">
        <w:rPr>
          <w:rFonts w:ascii="Times New Roman" w:hAnsi="Times New Roman" w:cs="Times New Roman"/>
          <w:sz w:val="24"/>
          <w:szCs w:val="24"/>
        </w:rPr>
        <w:t>.</w:t>
      </w:r>
      <w:r w:rsidR="002C4C1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2A44BE">
        <w:rPr>
          <w:rFonts w:ascii="Times New Roman" w:hAnsi="Times New Roman" w:cs="Times New Roman"/>
          <w:sz w:val="24"/>
          <w:szCs w:val="24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E42E12" w:rsidRPr="002A44BE">
        <w:rPr>
          <w:rFonts w:ascii="Times New Roman" w:hAnsi="Times New Roman" w:cs="Times New Roman"/>
          <w:sz w:val="24"/>
          <w:szCs w:val="24"/>
        </w:rPr>
        <w:t xml:space="preserve">чику.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2A44BE">
        <w:rPr>
          <w:rFonts w:ascii="Times New Roman" w:hAnsi="Times New Roman" w:cs="Times New Roman"/>
          <w:sz w:val="24"/>
          <w:szCs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2A44BE">
        <w:rPr>
          <w:rFonts w:ascii="Times New Roman" w:hAnsi="Times New Roman" w:cs="Times New Roman"/>
          <w:sz w:val="24"/>
          <w:szCs w:val="24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:rsidR="00F7114B" w:rsidRPr="002A44BE" w:rsidRDefault="00EB489F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Право (требование), принадлежащее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на основании обязательства по Договору, может быть передано им другому лицу по сделке (уступка требования).</w:t>
      </w:r>
    </w:p>
    <w:p w:rsidR="00A13271" w:rsidRPr="002A44BE" w:rsidRDefault="00A13271" w:rsidP="00A13271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чика, оформляемого путем подписания трехстороннего уведомления между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чико</w:t>
      </w:r>
      <w:r w:rsidRPr="002A44BE">
        <w:rPr>
          <w:rFonts w:ascii="Times New Roman" w:hAnsi="Times New Roman" w:cs="Times New Roman"/>
          <w:sz w:val="24"/>
          <w:szCs w:val="24"/>
        </w:rPr>
        <w:t xml:space="preserve">м,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и  третьей стороной.</w:t>
      </w:r>
    </w:p>
    <w:p w:rsidR="00A13271" w:rsidRPr="002A44BE" w:rsidRDefault="00A13271" w:rsidP="00A13271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случае невыполнения 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чико</w:t>
      </w:r>
      <w:r w:rsidRPr="002A44BE">
        <w:rPr>
          <w:rFonts w:ascii="Times New Roman" w:hAnsi="Times New Roman" w:cs="Times New Roman"/>
          <w:sz w:val="24"/>
          <w:szCs w:val="24"/>
        </w:rPr>
        <w:t xml:space="preserve">м обязанности по получению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в залог права требования из настоящего Договора,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штраф в размере 5% от суммы уступки, залога, но не менее 200 тыс. рублей  за каждый такой факт несогласованной уступки, залога.</w:t>
      </w:r>
      <w:proofErr w:type="gramEnd"/>
    </w:p>
    <w:p w:rsidR="00A13271" w:rsidRPr="002A44BE" w:rsidRDefault="00A13271" w:rsidP="00A13271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Условие в п. 16.3. о необходимости получения письменного согласия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имеет право в одностороннем внесудебном порядке отказаться от исполнения Договора без возмещения убытков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673E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>, причиненных прекращением Договора.</w:t>
      </w:r>
    </w:p>
    <w:p w:rsidR="00F7114B" w:rsidRPr="002A44BE" w:rsidRDefault="00B63FAE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ни при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обстоятельствах не имеет права удерживать результаты Работ или иное имущество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Pr="002A44BE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включить аналогичные условия в Договоры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.</w:t>
      </w:r>
    </w:p>
    <w:p w:rsidR="00F7114B" w:rsidRPr="002A44BE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Кроме того, в случае удержания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результата Работ или иного имущества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обязуется незамедлительно проинформировать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о данных обстоятельствах путем направления в адрес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соответствующего уведомления.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после предоставления Результатов ПИР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чику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, которые будут засчитаны в счет платежей по настоящему Договору.</w:t>
      </w:r>
    </w:p>
    <w:p w:rsidR="00F7114B" w:rsidRPr="002A44BE" w:rsidRDefault="009F3C51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2A44BE">
        <w:rPr>
          <w:rFonts w:ascii="Times New Roman" w:hAnsi="Times New Roman" w:cs="Times New Roman"/>
          <w:sz w:val="24"/>
          <w:szCs w:val="24"/>
        </w:rPr>
        <w:t xml:space="preserve"> Уведомление должно быть</w:t>
      </w:r>
      <w:r w:rsidR="00D64C94" w:rsidRPr="002A44BE">
        <w:rPr>
          <w:rFonts w:ascii="Times New Roman" w:hAnsi="Times New Roman" w:cs="Times New Roman"/>
          <w:sz w:val="24"/>
          <w:szCs w:val="24"/>
        </w:rPr>
        <w:t xml:space="preserve"> направлено в соответствии с п.</w:t>
      </w:r>
      <w:r w:rsidR="000B6685" w:rsidRPr="002A44BE">
        <w:rPr>
          <w:rFonts w:ascii="Times New Roman" w:hAnsi="Times New Roman" w:cs="Times New Roman"/>
          <w:sz w:val="24"/>
          <w:szCs w:val="24"/>
        </w:rPr>
        <w:t>1</w:t>
      </w:r>
      <w:r w:rsidR="005673EE">
        <w:rPr>
          <w:rFonts w:ascii="Times New Roman" w:hAnsi="Times New Roman" w:cs="Times New Roman"/>
          <w:sz w:val="24"/>
          <w:szCs w:val="24"/>
        </w:rPr>
        <w:t>6</w:t>
      </w:r>
      <w:r w:rsidR="00D64C94" w:rsidRPr="002A44BE">
        <w:rPr>
          <w:rFonts w:ascii="Times New Roman" w:hAnsi="Times New Roman" w:cs="Times New Roman"/>
          <w:sz w:val="24"/>
          <w:szCs w:val="24"/>
        </w:rPr>
        <w:t>.1. и</w:t>
      </w:r>
      <w:r w:rsidR="0028228F" w:rsidRPr="002A44BE">
        <w:rPr>
          <w:rFonts w:ascii="Times New Roman" w:hAnsi="Times New Roman" w:cs="Times New Roman"/>
          <w:sz w:val="24"/>
          <w:szCs w:val="24"/>
        </w:rPr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2A44BE">
        <w:rPr>
          <w:rFonts w:ascii="Times New Roman" w:hAnsi="Times New Roman" w:cs="Times New Roman"/>
          <w:sz w:val="24"/>
          <w:szCs w:val="24"/>
        </w:rPr>
        <w:t xml:space="preserve">чика,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2A44BE">
        <w:rPr>
          <w:rFonts w:ascii="Times New Roman" w:hAnsi="Times New Roman" w:cs="Times New Roman"/>
          <w:sz w:val="24"/>
          <w:szCs w:val="24"/>
        </w:rPr>
        <w:t>чик не несет ответственность за возникшие в связи с этим неблагоприятные последствия</w:t>
      </w:r>
    </w:p>
    <w:p w:rsidR="00F7114B" w:rsidRPr="002A44BE" w:rsidRDefault="009F3C51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оплаты</w:t>
      </w:r>
      <w:r w:rsidR="00ED21B3" w:rsidRPr="002A44BE">
        <w:rPr>
          <w:rFonts w:ascii="Times New Roman" w:hAnsi="Times New Roman" w:cs="Times New Roman"/>
          <w:sz w:val="24"/>
          <w:szCs w:val="24"/>
        </w:rPr>
        <w:t>,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7114B" w:rsidRPr="002A44BE" w:rsidRDefault="00EB489F" w:rsidP="004379C0">
      <w:pPr>
        <w:pStyle w:val="a6"/>
        <w:numPr>
          <w:ilvl w:val="1"/>
          <w:numId w:val="5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Все положения договора обязательны для правопреемников и законных представителей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F7114B" w:rsidRPr="002A44BE" w:rsidRDefault="00EB489F" w:rsidP="004379C0">
      <w:pPr>
        <w:pStyle w:val="a6"/>
        <w:numPr>
          <w:ilvl w:val="1"/>
          <w:numId w:val="56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Все приложения к настоящему Договору являются его неотъемлемыми частями. </w:t>
      </w:r>
    </w:p>
    <w:p w:rsidR="00F7114B" w:rsidRPr="002A44BE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1" w:name="_Toc466904976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2" w:name="_Toc399418705"/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2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Аудиторская проверка</w:t>
      </w:r>
      <w:bookmarkEnd w:id="51"/>
    </w:p>
    <w:p w:rsidR="00C76C6C" w:rsidRPr="002A44BE" w:rsidRDefault="00C76C6C" w:rsidP="00C76C6C">
      <w:pPr>
        <w:pStyle w:val="a4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2A44BE" w:rsidRDefault="00753AB2" w:rsidP="00757C84">
      <w:pPr>
        <w:pStyle w:val="a6"/>
        <w:numPr>
          <w:ilvl w:val="1"/>
          <w:numId w:val="5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="002C4C15" w:rsidRPr="002A44BE">
        <w:rPr>
          <w:rFonts w:ascii="Times New Roman" w:hAnsi="Times New Roman" w:cs="Times New Roman"/>
          <w:sz w:val="24"/>
          <w:szCs w:val="24"/>
        </w:rPr>
        <w:t xml:space="preserve"> поддерживает, хранит и обязывает всех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="002C4C15" w:rsidRPr="002A44BE">
        <w:rPr>
          <w:rFonts w:ascii="Times New Roman" w:hAnsi="Times New Roman" w:cs="Times New Roman"/>
          <w:sz w:val="24"/>
          <w:szCs w:val="24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:rsidR="00F7114B" w:rsidRPr="002A44BE" w:rsidRDefault="002C4C15" w:rsidP="004379C0">
      <w:pPr>
        <w:pStyle w:val="a6"/>
        <w:numPr>
          <w:ilvl w:val="1"/>
          <w:numId w:val="5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4BE">
        <w:rPr>
          <w:rFonts w:ascii="Times New Roman" w:hAnsi="Times New Roman" w:cs="Times New Roman"/>
          <w:sz w:val="24"/>
          <w:szCs w:val="24"/>
        </w:rPr>
        <w:t xml:space="preserve">В любое разумное время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предоставляет и обязывает своих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предоставить работникам и контрагентам, уполномоченным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</w:t>
      </w:r>
      <w:r w:rsidR="0059664E" w:rsidRPr="002A44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59664E" w:rsidRPr="002A44BE" w:rsidDel="00ED0F55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этим вопросам, насколько это необходимо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 для проверки и контроля правильности и уместности договорной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стоимости, наличия и эффективности практики ведения деловых операций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, и соблюдения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Pr="002A44BE">
        <w:rPr>
          <w:rFonts w:ascii="Times New Roman" w:hAnsi="Times New Roman" w:cs="Times New Roman"/>
          <w:sz w:val="24"/>
          <w:szCs w:val="24"/>
        </w:rPr>
        <w:t>ми условий настоящего Договора.</w:t>
      </w:r>
    </w:p>
    <w:p w:rsidR="00F7114B" w:rsidRPr="002A44BE" w:rsidRDefault="002C4C15" w:rsidP="004379C0">
      <w:pPr>
        <w:pStyle w:val="a6"/>
        <w:numPr>
          <w:ilvl w:val="1"/>
          <w:numId w:val="5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незамедлительно принимает меры по исправлению ситуации, о чем сообщает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чику.</w:t>
      </w:r>
    </w:p>
    <w:p w:rsidR="0002251D" w:rsidRPr="002A44BE" w:rsidRDefault="0002251D" w:rsidP="0002251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3" w:name="_Toc466904977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65F8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8</w:t>
      </w:r>
      <w:r w:rsidR="000E564E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Вступление договора в силу и срок действия договора</w:t>
      </w:r>
      <w:bookmarkEnd w:id="53"/>
    </w:p>
    <w:p w:rsidR="00C76C6C" w:rsidRPr="002A44BE" w:rsidRDefault="00C76C6C" w:rsidP="00C76C6C">
      <w:pPr>
        <w:pStyle w:val="a4"/>
        <w:numPr>
          <w:ilvl w:val="0"/>
          <w:numId w:val="5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271" w:rsidRPr="002A44BE" w:rsidRDefault="00A13271" w:rsidP="00A13271">
      <w:pPr>
        <w:pStyle w:val="a6"/>
        <w:numPr>
          <w:ilvl w:val="1"/>
          <w:numId w:val="5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Настоящий договор считается заключенным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его подписания всеми сторонами. Датой заключения настоящего Договора является наиболее поздняя из дат подписания, указанных в настоящем Договоре. В случае если условия настоящего договора, включая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приложения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>/дополнительные соглашения к нему, указывают на возникновение отношений сторон до даты подписания договора, то положения настоящего договора распространяются на такие отношения сторон, возникшие с даты, указанной в договоре/приложении/дополнительном соглашении. Дата подписания договора не влияет на сроки исполнения обязательств по нему.</w:t>
      </w:r>
    </w:p>
    <w:p w:rsidR="00A13271" w:rsidRPr="002A44BE" w:rsidRDefault="00A13271" w:rsidP="00A13271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Настоящий договор действует до полного исполнения Сторонами своих обязательств.</w:t>
      </w:r>
    </w:p>
    <w:p w:rsidR="00F7114B" w:rsidRPr="002A44BE" w:rsidRDefault="0067072E" w:rsidP="004379C0">
      <w:pPr>
        <w:pStyle w:val="a6"/>
        <w:numPr>
          <w:ilvl w:val="1"/>
          <w:numId w:val="5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Договор подписан в двух экземплярах</w:t>
      </w:r>
      <w:r w:rsidR="002C4C15" w:rsidRPr="002A44BE">
        <w:rPr>
          <w:rFonts w:ascii="Times New Roman" w:hAnsi="Times New Roman" w:cs="Times New Roman"/>
          <w:sz w:val="24"/>
          <w:szCs w:val="24"/>
        </w:rPr>
        <w:t xml:space="preserve"> равно</w:t>
      </w:r>
      <w:r w:rsidR="00716EF2" w:rsidRPr="002A44BE">
        <w:rPr>
          <w:rFonts w:ascii="Times New Roman" w:hAnsi="Times New Roman" w:cs="Times New Roman"/>
          <w:sz w:val="24"/>
          <w:szCs w:val="24"/>
        </w:rPr>
        <w:t>й</w:t>
      </w:r>
      <w:r w:rsidR="002C4C15" w:rsidRPr="002A44BE">
        <w:rPr>
          <w:rFonts w:ascii="Times New Roman" w:hAnsi="Times New Roman" w:cs="Times New Roman"/>
          <w:sz w:val="24"/>
          <w:szCs w:val="24"/>
        </w:rPr>
        <w:t xml:space="preserve"> юридической силы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по одному экземпляру для каждой Стороны.</w:t>
      </w:r>
    </w:p>
    <w:p w:rsidR="0002251D" w:rsidRPr="002A44BE" w:rsidRDefault="0002251D" w:rsidP="0002251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2A44BE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4" w:name="_Toc466904978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19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Приложения</w:t>
      </w:r>
      <w:bookmarkEnd w:id="54"/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</w:t>
      </w:r>
      <w:r w:rsidR="00F242BF">
        <w:rPr>
          <w:rFonts w:ascii="Times New Roman" w:hAnsi="Times New Roman" w:cs="Times New Roman"/>
          <w:sz w:val="24"/>
          <w:szCs w:val="24"/>
        </w:rPr>
        <w:t>е</w:t>
      </w:r>
      <w:r w:rsidRPr="002A44BE">
        <w:rPr>
          <w:rFonts w:ascii="Times New Roman" w:hAnsi="Times New Roman" w:cs="Times New Roman"/>
          <w:sz w:val="24"/>
          <w:szCs w:val="24"/>
        </w:rPr>
        <w:t xml:space="preserve"> №</w:t>
      </w:r>
      <w:r w:rsidR="00F242BF">
        <w:rPr>
          <w:rFonts w:ascii="Times New Roman" w:hAnsi="Times New Roman" w:cs="Times New Roman"/>
          <w:sz w:val="24"/>
          <w:szCs w:val="24"/>
        </w:rPr>
        <w:t>1</w:t>
      </w:r>
      <w:r w:rsidRPr="002A44BE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6E545A" w:rsidRPr="002A44BE">
        <w:rPr>
          <w:rFonts w:ascii="Times New Roman" w:hAnsi="Times New Roman" w:cs="Times New Roman"/>
          <w:sz w:val="24"/>
          <w:szCs w:val="24"/>
        </w:rPr>
        <w:t>я</w:t>
      </w:r>
      <w:r w:rsidRPr="002A44BE">
        <w:rPr>
          <w:rFonts w:ascii="Times New Roman" w:hAnsi="Times New Roman" w:cs="Times New Roman"/>
          <w:sz w:val="24"/>
          <w:szCs w:val="24"/>
        </w:rPr>
        <w:t xml:space="preserve"> на проектирование;</w:t>
      </w:r>
    </w:p>
    <w:p w:rsidR="00F7114B" w:rsidRPr="002A44BE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№1.1 Протокол согласования договорной цены;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6D5E82" w:rsidRPr="002A44BE">
        <w:rPr>
          <w:rFonts w:ascii="Times New Roman" w:hAnsi="Times New Roman" w:cs="Times New Roman"/>
          <w:sz w:val="24"/>
          <w:szCs w:val="24"/>
        </w:rPr>
        <w:t>Форма А</w:t>
      </w:r>
      <w:r w:rsidRPr="002A44BE">
        <w:rPr>
          <w:rFonts w:ascii="Times New Roman" w:hAnsi="Times New Roman" w:cs="Times New Roman"/>
          <w:sz w:val="24"/>
          <w:szCs w:val="24"/>
        </w:rPr>
        <w:t>кт</w:t>
      </w:r>
      <w:r w:rsidR="006D5E82" w:rsidRPr="002A44BE">
        <w:rPr>
          <w:rFonts w:ascii="Times New Roman" w:hAnsi="Times New Roman" w:cs="Times New Roman"/>
          <w:sz w:val="24"/>
          <w:szCs w:val="24"/>
        </w:rPr>
        <w:t>а</w:t>
      </w:r>
      <w:r w:rsidRPr="002A44BE">
        <w:rPr>
          <w:rFonts w:ascii="Times New Roman" w:hAnsi="Times New Roman" w:cs="Times New Roman"/>
          <w:sz w:val="24"/>
          <w:szCs w:val="24"/>
        </w:rPr>
        <w:t xml:space="preserve"> приема-передачи локальных нормативных документов;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</w:t>
      </w:r>
      <w:r w:rsidR="00F821A4" w:rsidRPr="002A44BE">
        <w:rPr>
          <w:rFonts w:ascii="Times New Roman" w:hAnsi="Times New Roman" w:cs="Times New Roman"/>
          <w:sz w:val="24"/>
          <w:szCs w:val="24"/>
        </w:rPr>
        <w:t>3</w:t>
      </w:r>
      <w:r w:rsidR="003476D0" w:rsidRPr="002A44BE">
        <w:rPr>
          <w:rFonts w:ascii="Times New Roman" w:hAnsi="Times New Roman" w:cs="Times New Roman"/>
          <w:sz w:val="24"/>
          <w:szCs w:val="24"/>
        </w:rPr>
        <w:t xml:space="preserve"> Форма Акта приема-передачи документов, содержащих сведения конфиденциального характера</w:t>
      </w:r>
      <w:r w:rsidRPr="002A44BE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№4 Календарный план;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№5 </w:t>
      </w:r>
      <w:r w:rsidR="00E7583B" w:rsidRPr="002A44BE">
        <w:rPr>
          <w:rFonts w:ascii="Times New Roman" w:hAnsi="Times New Roman" w:cs="Times New Roman"/>
          <w:sz w:val="24"/>
          <w:szCs w:val="24"/>
        </w:rPr>
        <w:t>Сметы</w:t>
      </w:r>
      <w:r w:rsidRPr="002A44BE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№6 Реестр переданной документации между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чиком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№7 Требование </w:t>
      </w:r>
      <w:r w:rsidR="00450F05" w:rsidRPr="002A44BE">
        <w:rPr>
          <w:rFonts w:ascii="Times New Roman" w:hAnsi="Times New Roman" w:cs="Times New Roman"/>
          <w:sz w:val="24"/>
          <w:szCs w:val="24"/>
        </w:rPr>
        <w:t xml:space="preserve">по </w:t>
      </w:r>
      <w:r w:rsidRPr="002A44BE">
        <w:rPr>
          <w:rFonts w:ascii="Times New Roman" w:hAnsi="Times New Roman" w:cs="Times New Roman"/>
          <w:sz w:val="24"/>
          <w:szCs w:val="24"/>
        </w:rPr>
        <w:t xml:space="preserve">организации командировок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2A44BE">
        <w:rPr>
          <w:rFonts w:ascii="Times New Roman" w:hAnsi="Times New Roman" w:cs="Times New Roman"/>
          <w:sz w:val="24"/>
          <w:szCs w:val="24"/>
        </w:rPr>
        <w:t>чика</w:t>
      </w:r>
      <w:r w:rsidR="008D31FA">
        <w:rPr>
          <w:rFonts w:ascii="Times New Roman" w:hAnsi="Times New Roman" w:cs="Times New Roman"/>
          <w:sz w:val="24"/>
          <w:szCs w:val="24"/>
        </w:rPr>
        <w:t xml:space="preserve">– </w:t>
      </w:r>
      <w:r w:rsidR="008D31FA" w:rsidRPr="00F242BF">
        <w:rPr>
          <w:rFonts w:ascii="Times New Roman" w:hAnsi="Times New Roman" w:cs="Times New Roman"/>
          <w:b/>
          <w:sz w:val="24"/>
          <w:szCs w:val="24"/>
        </w:rPr>
        <w:t>не применяется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372961" w:rsidRPr="002A44BE" w:rsidRDefault="005635AF" w:rsidP="0037296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№8 </w:t>
      </w:r>
      <w:r w:rsidR="00ED21B3" w:rsidRPr="002A44BE">
        <w:rPr>
          <w:rFonts w:ascii="Times New Roman" w:hAnsi="Times New Roman" w:cs="Times New Roman"/>
          <w:sz w:val="24"/>
          <w:szCs w:val="24"/>
        </w:rPr>
        <w:t xml:space="preserve">Требования по </w:t>
      </w:r>
      <w:r w:rsidRPr="002A44BE">
        <w:rPr>
          <w:rFonts w:ascii="Times New Roman" w:hAnsi="Times New Roman" w:cs="Times New Roman"/>
          <w:sz w:val="24"/>
          <w:szCs w:val="24"/>
        </w:rPr>
        <w:t xml:space="preserve">ПБ, ОТ и ОС </w:t>
      </w:r>
      <w:r w:rsidR="00874194">
        <w:rPr>
          <w:rFonts w:ascii="Times New Roman" w:hAnsi="Times New Roman" w:cs="Times New Roman"/>
          <w:sz w:val="24"/>
          <w:szCs w:val="24"/>
        </w:rPr>
        <w:t>Заказ</w:t>
      </w:r>
      <w:r w:rsidRPr="002A44BE">
        <w:rPr>
          <w:rFonts w:ascii="Times New Roman" w:hAnsi="Times New Roman" w:cs="Times New Roman"/>
          <w:sz w:val="24"/>
          <w:szCs w:val="24"/>
        </w:rPr>
        <w:t>чика;</w:t>
      </w:r>
    </w:p>
    <w:p w:rsidR="00372961" w:rsidRPr="002A44BE" w:rsidRDefault="00372961" w:rsidP="0037296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№8.1 Инструкция «</w:t>
      </w:r>
      <w:r w:rsidR="00A9649E" w:rsidRPr="002A44BE">
        <w:rPr>
          <w:rFonts w:ascii="Times New Roman" w:hAnsi="Times New Roman" w:cs="Times New Roman"/>
          <w:sz w:val="24"/>
          <w:szCs w:val="24"/>
        </w:rPr>
        <w:t>Анализ безопасности выполнения работ»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372961" w:rsidRPr="002A44BE" w:rsidRDefault="00372961" w:rsidP="001D36D3">
      <w:pPr>
        <w:tabs>
          <w:tab w:val="left" w:pos="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№8.2 Перечень нарушений требований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чика по охране труда, промышленной безопасности и экологии при выполнении работ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Pr="002A44BE">
        <w:rPr>
          <w:rFonts w:ascii="Times New Roman" w:hAnsi="Times New Roman" w:cs="Times New Roman"/>
          <w:sz w:val="24"/>
          <w:szCs w:val="24"/>
        </w:rPr>
        <w:t>чиком на объектах (территории) Заказчика;</w:t>
      </w:r>
    </w:p>
    <w:p w:rsidR="00372961" w:rsidRPr="002A44BE" w:rsidRDefault="00372961" w:rsidP="00372961">
      <w:pPr>
        <w:tabs>
          <w:tab w:val="left" w:pos="34"/>
        </w:tabs>
        <w:spacing w:after="0" w:line="240" w:lineRule="auto"/>
        <w:ind w:left="34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№8.3 Форма отчета 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 xml:space="preserve"> ОТ, ПБ И Э;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№9 Перечень исходных данных, передаваемых 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№10 Акт о приостановлении Проектн</w:t>
      </w:r>
      <w:r w:rsidR="0024275D" w:rsidRPr="002A44BE">
        <w:rPr>
          <w:rFonts w:ascii="Times New Roman" w:hAnsi="Times New Roman" w:cs="Times New Roman"/>
          <w:sz w:val="24"/>
          <w:szCs w:val="24"/>
        </w:rPr>
        <w:t>ых и</w:t>
      </w:r>
      <w:r w:rsidR="00AF4363" w:rsidRPr="002A44BE">
        <w:rPr>
          <w:rFonts w:ascii="Times New Roman" w:hAnsi="Times New Roman" w:cs="Times New Roman"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sz w:val="24"/>
          <w:szCs w:val="24"/>
        </w:rPr>
        <w:t>изыскательских работ;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№11 Акт о выявленных Недостатках;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№12 Акт сдачи-приемки Результат</w:t>
      </w:r>
      <w:r w:rsidR="00B2382A" w:rsidRPr="002A44BE">
        <w:rPr>
          <w:rFonts w:ascii="Times New Roman" w:hAnsi="Times New Roman" w:cs="Times New Roman"/>
          <w:sz w:val="24"/>
          <w:szCs w:val="24"/>
        </w:rPr>
        <w:t>ов</w:t>
      </w:r>
      <w:r w:rsidRPr="002A44BE"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№13 Акт о видах работ, не передаваемых на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№14 Перечень </w:t>
      </w:r>
      <w:proofErr w:type="spellStart"/>
      <w:r w:rsidR="00C64B56">
        <w:rPr>
          <w:rFonts w:ascii="Times New Roman" w:hAnsi="Times New Roman" w:cs="Times New Roman"/>
          <w:sz w:val="24"/>
          <w:szCs w:val="24"/>
        </w:rPr>
        <w:t>субсуб</w:t>
      </w:r>
      <w:r w:rsidR="00753AB2">
        <w:rPr>
          <w:rFonts w:ascii="Times New Roman" w:hAnsi="Times New Roman" w:cs="Times New Roman"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организаций, привлекаемых по Договору;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№15 Информация о цепочке собственников юридического лица, включая бенефициаров (в том числе, конечных);</w:t>
      </w:r>
    </w:p>
    <w:p w:rsidR="00F7114B" w:rsidRPr="002A44BE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№16 </w:t>
      </w:r>
      <w:r w:rsidR="00887A0A" w:rsidRPr="002A44BE">
        <w:rPr>
          <w:rFonts w:ascii="Times New Roman" w:hAnsi="Times New Roman" w:cs="Times New Roman"/>
          <w:sz w:val="24"/>
          <w:szCs w:val="24"/>
        </w:rPr>
        <w:t>Требования к Оперативному к</w:t>
      </w:r>
      <w:r w:rsidRPr="002A44BE">
        <w:rPr>
          <w:rFonts w:ascii="Times New Roman" w:hAnsi="Times New Roman" w:cs="Times New Roman"/>
          <w:sz w:val="24"/>
          <w:szCs w:val="24"/>
        </w:rPr>
        <w:t>алендарно-сетево</w:t>
      </w:r>
      <w:r w:rsidR="00887A0A" w:rsidRPr="002A44BE">
        <w:rPr>
          <w:rFonts w:ascii="Times New Roman" w:hAnsi="Times New Roman" w:cs="Times New Roman"/>
          <w:sz w:val="24"/>
          <w:szCs w:val="24"/>
        </w:rPr>
        <w:t>му</w:t>
      </w:r>
      <w:r w:rsidRPr="002A44BE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887A0A" w:rsidRPr="002A44BE">
        <w:rPr>
          <w:rFonts w:ascii="Times New Roman" w:hAnsi="Times New Roman" w:cs="Times New Roman"/>
          <w:sz w:val="24"/>
          <w:szCs w:val="24"/>
        </w:rPr>
        <w:t>у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887A0A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№17 Реестр отчетных форм по </w:t>
      </w:r>
      <w:r w:rsidR="001872A4" w:rsidRPr="002A44BE">
        <w:rPr>
          <w:rFonts w:ascii="Times New Roman" w:hAnsi="Times New Roman" w:cs="Times New Roman"/>
          <w:sz w:val="24"/>
          <w:szCs w:val="24"/>
        </w:rPr>
        <w:t xml:space="preserve">Оперативному календарно-сетевому </w:t>
      </w:r>
      <w:r w:rsidRPr="002A44BE">
        <w:rPr>
          <w:rFonts w:ascii="Times New Roman" w:hAnsi="Times New Roman" w:cs="Times New Roman"/>
          <w:sz w:val="24"/>
          <w:szCs w:val="24"/>
        </w:rPr>
        <w:t>график</w:t>
      </w:r>
      <w:r w:rsidR="001872A4" w:rsidRPr="002A44BE">
        <w:rPr>
          <w:rFonts w:ascii="Times New Roman" w:hAnsi="Times New Roman" w:cs="Times New Roman"/>
          <w:sz w:val="24"/>
          <w:szCs w:val="24"/>
        </w:rPr>
        <w:t>у</w:t>
      </w:r>
      <w:r w:rsidR="002630DE" w:rsidRPr="002A44BE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ED0F55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ED0F55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№18 </w:t>
      </w:r>
      <w:r w:rsidR="00657BB1" w:rsidRPr="002A44BE">
        <w:rPr>
          <w:rFonts w:ascii="Times New Roman" w:hAnsi="Times New Roman" w:cs="Times New Roman"/>
          <w:sz w:val="24"/>
          <w:szCs w:val="24"/>
        </w:rPr>
        <w:t>Форма подтверждения контрагента наличия согласия на обработку персональных данных и направления уведомлений об осуществлении обработки персональных данных</w:t>
      </w:r>
      <w:r w:rsidR="00C8589C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Приложение №19</w:t>
      </w:r>
      <w:r w:rsidR="00083EDA" w:rsidRPr="002A44BE">
        <w:rPr>
          <w:rFonts w:ascii="Times New Roman" w:hAnsi="Times New Roman" w:cs="Times New Roman"/>
          <w:sz w:val="24"/>
          <w:szCs w:val="24"/>
        </w:rPr>
        <w:t xml:space="preserve"> Стоимость и лимиты по командировочным расходам</w:t>
      </w:r>
      <w:r w:rsidR="00F242BF">
        <w:rPr>
          <w:rFonts w:ascii="Times New Roman" w:hAnsi="Times New Roman" w:cs="Times New Roman"/>
          <w:sz w:val="24"/>
          <w:szCs w:val="24"/>
        </w:rPr>
        <w:t xml:space="preserve"> – </w:t>
      </w:r>
      <w:r w:rsidR="00F242BF" w:rsidRPr="00F242BF">
        <w:rPr>
          <w:rFonts w:ascii="Times New Roman" w:hAnsi="Times New Roman" w:cs="Times New Roman"/>
          <w:b/>
          <w:sz w:val="24"/>
          <w:szCs w:val="24"/>
        </w:rPr>
        <w:t>не применяется</w:t>
      </w:r>
      <w:r w:rsidR="00083EDA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№20 </w:t>
      </w:r>
      <w:r w:rsidR="00083EDA" w:rsidRPr="002A44BE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B2382A" w:rsidRPr="002A44BE">
        <w:rPr>
          <w:rFonts w:ascii="Times New Roman" w:hAnsi="Times New Roman" w:cs="Times New Roman"/>
          <w:sz w:val="24"/>
          <w:szCs w:val="24"/>
        </w:rPr>
        <w:t xml:space="preserve">сумм </w:t>
      </w:r>
      <w:r w:rsidR="00083EDA" w:rsidRPr="002A44BE">
        <w:rPr>
          <w:rFonts w:ascii="Times New Roman" w:hAnsi="Times New Roman" w:cs="Times New Roman"/>
          <w:sz w:val="24"/>
          <w:szCs w:val="24"/>
        </w:rPr>
        <w:t>командировочных расходов специалистов</w:t>
      </w:r>
      <w:r w:rsidR="00F242BF">
        <w:rPr>
          <w:rFonts w:ascii="Times New Roman" w:hAnsi="Times New Roman" w:cs="Times New Roman"/>
          <w:sz w:val="24"/>
          <w:szCs w:val="24"/>
        </w:rPr>
        <w:t xml:space="preserve"> – </w:t>
      </w:r>
      <w:r w:rsidR="00F242BF" w:rsidRPr="00F242BF">
        <w:rPr>
          <w:rFonts w:ascii="Times New Roman" w:hAnsi="Times New Roman" w:cs="Times New Roman"/>
          <w:b/>
          <w:sz w:val="24"/>
          <w:szCs w:val="24"/>
        </w:rPr>
        <w:t>не применяется</w:t>
      </w:r>
      <w:r w:rsidR="00B2382A" w:rsidRPr="002A44BE">
        <w:rPr>
          <w:rFonts w:ascii="Times New Roman" w:hAnsi="Times New Roman" w:cs="Times New Roman"/>
          <w:sz w:val="24"/>
          <w:szCs w:val="24"/>
        </w:rPr>
        <w:t>;</w:t>
      </w:r>
    </w:p>
    <w:p w:rsidR="00F7114B" w:rsidRPr="002A44BE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Приложение №21 </w:t>
      </w:r>
      <w:r w:rsidR="00083EDA" w:rsidRPr="002A44BE">
        <w:rPr>
          <w:rFonts w:ascii="Times New Roman" w:hAnsi="Times New Roman" w:cs="Times New Roman"/>
          <w:sz w:val="24"/>
          <w:szCs w:val="24"/>
        </w:rPr>
        <w:t>Порядок рассмотрения и согласования документации изготовителей оборудования в процессе проектирования</w:t>
      </w:r>
      <w:r w:rsidR="00620791" w:rsidRPr="002A44BE">
        <w:rPr>
          <w:rFonts w:ascii="Times New Roman" w:hAnsi="Times New Roman" w:cs="Times New Roman"/>
          <w:sz w:val="24"/>
          <w:szCs w:val="24"/>
        </w:rPr>
        <w:t>;</w:t>
      </w:r>
    </w:p>
    <w:p w:rsidR="00422FA7" w:rsidRPr="002A44BE" w:rsidRDefault="00422FA7" w:rsidP="004379C0">
      <w:pPr>
        <w:spacing w:after="0" w:line="240" w:lineRule="auto"/>
        <w:rPr>
          <w:rFonts w:ascii="Times New Roman" w:hAnsi="Times New Roman" w:cs="Times New Roman"/>
          <w:i/>
          <w:vanish/>
          <w:color w:val="FF0000"/>
          <w:sz w:val="24"/>
          <w:szCs w:val="24"/>
        </w:rPr>
      </w:pPr>
      <w:r w:rsidRPr="002A44BE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 xml:space="preserve">Заказчик вправе </w:t>
      </w:r>
      <w:r w:rsidRPr="002A44BE">
        <w:rPr>
          <w:rFonts w:ascii="Times New Roman" w:hAnsi="Times New Roman" w:cs="Times New Roman"/>
          <w:i/>
          <w:vanish/>
          <w:color w:val="FF0000"/>
          <w:sz w:val="24"/>
          <w:szCs w:val="24"/>
          <w:shd w:val="clear" w:color="auto" w:fill="969696"/>
        </w:rPr>
        <w:t xml:space="preserve">по </w:t>
      </w:r>
      <w:r w:rsidRPr="002A44BE">
        <w:rPr>
          <w:rFonts w:ascii="Times New Roman" w:hAnsi="Times New Roman" w:cs="Times New Roman"/>
          <w:i/>
          <w:vanish/>
          <w:color w:val="FF0000"/>
          <w:sz w:val="24"/>
          <w:szCs w:val="24"/>
          <w:shd w:val="clear" w:color="auto" w:fill="A6A6A6" w:themeFill="background1" w:themeFillShade="A6"/>
        </w:rPr>
        <w:t>своему усмотрению дополнить договор дополнительными требованиями, путем добавления своих, нестандартных</w:t>
      </w:r>
      <w:r w:rsidRPr="002A44BE">
        <w:rPr>
          <w:rFonts w:ascii="Times New Roman" w:hAnsi="Times New Roman" w:cs="Times New Roman"/>
          <w:i/>
          <w:vanish/>
          <w:color w:val="FF0000"/>
          <w:sz w:val="24"/>
          <w:szCs w:val="24"/>
        </w:rPr>
        <w:t xml:space="preserve"> Приложений. </w:t>
      </w:r>
      <w:r w:rsidRPr="002A44BE">
        <w:rPr>
          <w:rFonts w:ascii="Times New Roman" w:hAnsi="Times New Roman" w:cs="Times New Roman"/>
          <w:b/>
          <w:i/>
          <w:vanish/>
          <w:color w:val="FF0000"/>
          <w:sz w:val="24"/>
          <w:szCs w:val="24"/>
        </w:rPr>
        <w:t>Такие нестандартные Приложения не могут изменять или отменять пункты стандартной формы Договора или Приложений к нему.</w:t>
      </w:r>
    </w:p>
    <w:p w:rsidR="00422FA7" w:rsidRPr="002A44BE" w:rsidRDefault="00422FA7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489F" w:rsidRPr="002A44BE" w:rsidRDefault="00F425F3" w:rsidP="004379C0">
      <w:pPr>
        <w:pStyle w:val="1"/>
        <w:spacing w:before="0" w:line="240" w:lineRule="auto"/>
        <w:ind w:left="425" w:hanging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5" w:name="_Toc466904979"/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0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Юридические адреса и реквизиты сторон</w:t>
      </w:r>
      <w:bookmarkEnd w:id="55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2A44BE" w:rsidTr="0052654B">
        <w:tc>
          <w:tcPr>
            <w:tcW w:w="4785" w:type="dxa"/>
          </w:tcPr>
          <w:p w:rsidR="00EB489F" w:rsidRPr="002A44BE" w:rsidRDefault="00753AB2" w:rsidP="004379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ПОДРЯД</w:t>
            </w:r>
            <w:r w:rsidR="00EB489F" w:rsidRPr="002A44BE">
              <w:rPr>
                <w:rFonts w:ascii="Times New Roman" w:hAnsi="Times New Roman" w:cs="Times New Roman"/>
                <w:b/>
                <w:sz w:val="24"/>
                <w:szCs w:val="24"/>
              </w:rPr>
              <w:t>ЧИК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2A44BE">
              <w:rPr>
                <w:rFonts w:ascii="Times New Roman" w:hAnsi="Times New Roman" w:cs="Times New Roman"/>
                <w:b/>
                <w:sz w:val="24"/>
                <w:szCs w:val="24"/>
              </w:rPr>
              <w:t>ВНИПИнефть</w:t>
            </w:r>
            <w:proofErr w:type="spellEnd"/>
            <w:r w:rsidRPr="002A44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03F64"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4BE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Зарегистрированный адрес: 105005, г</w:t>
            </w:r>
            <w:proofErr w:type="gram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осква, ул.Ф.Энгельса, д.32, стр.1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Почтовый адрес: 105005, г</w:t>
            </w:r>
            <w:proofErr w:type="gram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осква, ул.Ф.Энгельса, д.32, стр.1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ИНН: 7701007624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КПП: 770101001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 Банк «ВБРР» (АО) г</w:t>
            </w:r>
            <w:proofErr w:type="gram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Расчетный счет: 40702810400003002968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Кор. счет</w:t>
            </w:r>
            <w:proofErr w:type="gram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: 30101810900000000880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БИК: 044525880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ОКПО: 00150061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ОГРН 1027700370466;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Тел./факс: (495) 795-31-30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8" w:history="1">
              <w:r w:rsidRPr="002A44BE">
                <w:rPr>
                  <w:rFonts w:ascii="Times New Roman" w:hAnsi="Times New Roman" w:cs="Times New Roman"/>
                  <w:sz w:val="24"/>
                  <w:szCs w:val="24"/>
                </w:rPr>
                <w:t>vnipineft@</w:t>
              </w:r>
            </w:hyperlink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vnipineft.ru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- Филиала ОАО «</w:t>
            </w:r>
            <w:proofErr w:type="spellStart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» г. Пермь: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614068, Россия, г. Пермь, ул. Ленина, д.92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ИНН 7701007624 / КПП 590302001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Телефон (342) 246-22-42</w:t>
            </w:r>
          </w:p>
          <w:p w:rsidR="00FB370D" w:rsidRPr="002A44BE" w:rsidRDefault="00FB370D" w:rsidP="00FB370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Факс (342) 246-22-41</w:t>
            </w:r>
          </w:p>
          <w:p w:rsidR="00EB489F" w:rsidRPr="00980F2A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80F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44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80F2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" w:history="1">
              <w:r w:rsidRPr="002A44B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980F2A">
                <w:rPr>
                  <w:rFonts w:ascii="Times New Roman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2A44B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vnipineft</w:t>
              </w:r>
              <w:proofErr w:type="spellEnd"/>
              <w:r w:rsidRPr="00980F2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2A44B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perm</w:t>
              </w:r>
              <w:r w:rsidRPr="00980F2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A44B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4786" w:type="dxa"/>
          </w:tcPr>
          <w:p w:rsidR="00EB489F" w:rsidRPr="002A44BE" w:rsidRDefault="00753AB2" w:rsidP="004379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СУБПОДРЯД</w:t>
            </w:r>
            <w:r w:rsidR="0059664E" w:rsidRPr="002A44BE">
              <w:rPr>
                <w:rFonts w:ascii="Times New Roman" w:hAnsi="Times New Roman" w:cs="Times New Roman"/>
                <w:b/>
                <w:sz w:val="24"/>
                <w:szCs w:val="24"/>
              </w:rPr>
              <w:t>ЧИК</w:t>
            </w:r>
          </w:p>
          <w:p w:rsidR="00EB489F" w:rsidRPr="002A44BE" w:rsidRDefault="00EB489F" w:rsidP="00AC030F">
            <w:pPr>
              <w:ind w:right="-108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:rsidR="00FB370D" w:rsidRDefault="00FB370D" w:rsidP="004379C0">
      <w:pPr>
        <w:pStyle w:val="1"/>
        <w:spacing w:before="0" w:line="240" w:lineRule="auto"/>
        <w:ind w:left="435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6" w:name="_Toc466904980"/>
    </w:p>
    <w:p w:rsidR="00FB370D" w:rsidRDefault="00FB370D" w:rsidP="004379C0">
      <w:pPr>
        <w:pStyle w:val="1"/>
        <w:spacing w:before="0" w:line="240" w:lineRule="auto"/>
        <w:ind w:left="435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EB489F" w:rsidRPr="002A44BE" w:rsidRDefault="00F425F3" w:rsidP="004379C0">
      <w:pPr>
        <w:pStyle w:val="1"/>
        <w:spacing w:before="0" w:line="240" w:lineRule="auto"/>
        <w:ind w:left="435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 w:rsidR="00C76C6C"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2A44BE">
        <w:rPr>
          <w:rFonts w:ascii="Times New Roman" w:eastAsia="Times New Roman" w:hAnsi="Times New Roman" w:cs="Times New Roman"/>
          <w:color w:val="auto"/>
          <w:sz w:val="24"/>
          <w:szCs w:val="24"/>
        </w:rPr>
        <w:t>. Подписи сторон</w:t>
      </w:r>
      <w:bookmarkEnd w:id="56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2A44BE" w:rsidTr="0052654B">
        <w:tc>
          <w:tcPr>
            <w:tcW w:w="4785" w:type="dxa"/>
          </w:tcPr>
          <w:p w:rsidR="00EB489F" w:rsidRPr="002A44BE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53AB2">
              <w:rPr>
                <w:rFonts w:ascii="Times New Roman" w:hAnsi="Times New Roman" w:cs="Times New Roman"/>
                <w:sz w:val="24"/>
                <w:szCs w:val="24"/>
              </w:rPr>
              <w:t>ПОДРЯД</w:t>
            </w: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</w:p>
          <w:p w:rsidR="00EB489F" w:rsidRPr="002A44BE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Ф.И.О: Д.А.Сергеев </w:t>
            </w: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70D" w:rsidRPr="002A44BE" w:rsidRDefault="00FB370D" w:rsidP="00FB37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Должность: Генеральный директор</w:t>
            </w:r>
            <w:r w:rsidRPr="002A44BE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EB489F" w:rsidRPr="002A44BE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B489F" w:rsidRPr="002A44BE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53AB2"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="00F8686F" w:rsidRPr="002A44BE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  <w:r w:rsidRPr="002A44BE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AC030F" w:rsidRPr="002A44BE" w:rsidRDefault="00FB370D" w:rsidP="00AC0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Ф.И.О: </w:t>
            </w:r>
            <w:r w:rsidR="00AC030F"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30F" w:rsidRPr="002A44BE" w:rsidRDefault="00AC030F" w:rsidP="00AC0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30F" w:rsidRPr="002A44BE" w:rsidRDefault="00AC030F" w:rsidP="00AC0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Должность: </w:t>
            </w:r>
          </w:p>
          <w:p w:rsidR="00EB489F" w:rsidRPr="002A44BE" w:rsidRDefault="00EB489F" w:rsidP="00AC03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C68" w:rsidRPr="002A44BE" w:rsidRDefault="008D3C68" w:rsidP="004379C0">
      <w:pPr>
        <w:pStyle w:val="a4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8D3C68" w:rsidRPr="002A44BE" w:rsidSect="00FB370D">
          <w:pgSz w:w="11906" w:h="16838"/>
          <w:pgMar w:top="794" w:right="851" w:bottom="851" w:left="1134" w:header="709" w:footer="709" w:gutter="0"/>
          <w:cols w:space="708"/>
          <w:titlePg/>
          <w:docGrid w:linePitch="360"/>
        </w:sectPr>
      </w:pPr>
    </w:p>
    <w:p w:rsidR="005635AF" w:rsidRPr="002A44BE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7" w:name="_Toc406092485"/>
      <w:bookmarkStart w:id="58" w:name="_Toc466904982"/>
      <w:r w:rsidRPr="002A4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№2</w:t>
      </w:r>
      <w:bookmarkEnd w:id="57"/>
      <w:bookmarkEnd w:id="58"/>
      <w:r w:rsidRPr="002A4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6260BB" w:rsidRPr="002A44BE" w:rsidRDefault="00C22BC9" w:rsidP="006260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260BB" w:rsidRPr="002A44BE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62133" w:rsidRPr="002A4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35AF" w:rsidRPr="002A44BE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5D5227">
        <w:rPr>
          <w:rFonts w:ascii="Times New Roman" w:hAnsi="Times New Roman"/>
          <w:sz w:val="24"/>
          <w:szCs w:val="24"/>
        </w:rPr>
        <w:t>___________________/</w:t>
      </w:r>
      <w:r w:rsidR="002A44BE" w:rsidRPr="002A44BE">
        <w:rPr>
          <w:rFonts w:ascii="Times New Roman" w:hAnsi="Times New Roman"/>
          <w:sz w:val="24"/>
          <w:szCs w:val="24"/>
        </w:rPr>
        <w:t>8221</w:t>
      </w:r>
      <w:r w:rsidR="006260BB" w:rsidRPr="002A44BE">
        <w:rPr>
          <w:rFonts w:ascii="Times New Roman" w:hAnsi="Times New Roman"/>
          <w:sz w:val="24"/>
          <w:szCs w:val="24"/>
        </w:rPr>
        <w:t>от «__» _______ 2018 г.</w:t>
      </w:r>
    </w:p>
    <w:p w:rsidR="00D05970" w:rsidRPr="002A44BE" w:rsidRDefault="00D05970" w:rsidP="00D05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F05E56" w:rsidRPr="002A44BE" w:rsidRDefault="00F05E56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59" w:name="_Toc406092497"/>
      <w:r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Акт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приема-передачи локальных нормативных документов </w:t>
      </w:r>
    </w:p>
    <w:p w:rsidR="00375FB0" w:rsidRPr="002A44BE" w:rsidRDefault="005D5227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Компании, </w:t>
      </w:r>
      <w:r w:rsidR="00375FB0"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ООО «</w:t>
      </w:r>
      <w:proofErr w:type="spellStart"/>
      <w:r w:rsidR="00375FB0"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Башнефть</w:t>
      </w:r>
      <w:proofErr w:type="spellEnd"/>
      <w:r w:rsidR="00375FB0"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-Сервис НПЗ»,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ОАО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ВНИПИнефть</w:t>
      </w:r>
      <w:proofErr w:type="spellEnd"/>
      <w:r w:rsidR="00F201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относящихся</w:t>
      </w:r>
      <w:proofErr w:type="gramEnd"/>
      <w:r w:rsidRPr="002A44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открытой информации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</w:t>
      </w:r>
      <w:r w:rsidR="005D5227">
        <w:rPr>
          <w:rFonts w:ascii="Times New Roman" w:eastAsia="Times New Roman" w:hAnsi="Times New Roman" w:cs="Times New Roman"/>
          <w:sz w:val="20"/>
          <w:szCs w:val="20"/>
          <w:lang w:eastAsia="ru-RU"/>
        </w:rPr>
        <w:t>Москва</w:t>
      </w: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  <w:r w:rsidR="005D52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6260BB"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«__» _______ 201</w:t>
      </w:r>
      <w:r w:rsidR="006260BB"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Мы, нижеподписавшиеся, с одной стороны _____________________________________________, с другой стороны _________________________________________________________________, составили настоящий Акт в том, что сторона ____________________________, именуемая в дальнейшем Передающая сторона, передала другой стороне ______________________, именуемой в дальнейшем Получатель, локальные нормативные документы в соответствии с заключенным Договором (Соглашением) от ______________ № __________________________</w:t>
      </w:r>
      <w:proofErr w:type="gramStart"/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proofErr w:type="gramEnd"/>
    </w:p>
    <w:p w:rsidR="00375FB0" w:rsidRPr="002A44BE" w:rsidRDefault="006572BC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6.35pt;margin-top:253.5pt;width:488.15pt;height:133pt;rotation:-1227464fd;z-index:251658240;mso-position-horizontal-relative:text;mso-position-vertical-relative:page" o:allowincell="f">
            <v:fill r:id="rId20" o:title="" opacity="13107f"/>
            <v:stroke r:id="rId2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 осведомлен, что данная информация предназначена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671"/>
        <w:gridCol w:w="4086"/>
        <w:gridCol w:w="1736"/>
        <w:gridCol w:w="3077"/>
      </w:tblGrid>
      <w:tr w:rsidR="00375FB0" w:rsidRPr="002A44BE" w:rsidTr="00C22BC9">
        <w:tc>
          <w:tcPr>
            <w:tcW w:w="671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86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Вид и наименование документа</w:t>
            </w:r>
          </w:p>
        </w:tc>
        <w:tc>
          <w:tcPr>
            <w:tcW w:w="1736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Номер документа, версия</w:t>
            </w:r>
          </w:p>
        </w:tc>
        <w:tc>
          <w:tcPr>
            <w:tcW w:w="3077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РД  об утверждении и изменении</w:t>
            </w:r>
          </w:p>
        </w:tc>
      </w:tr>
      <w:tr w:rsidR="00375FB0" w:rsidRPr="002A44BE" w:rsidTr="00C22BC9">
        <w:tc>
          <w:tcPr>
            <w:tcW w:w="671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6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6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7" w:type="dxa"/>
            <w:shd w:val="clear" w:color="auto" w:fill="D9D9D9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75FB0" w:rsidRPr="002A44BE" w:rsidTr="00C22BC9">
        <w:tc>
          <w:tcPr>
            <w:tcW w:w="671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6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5FB0" w:rsidRPr="002A44BE" w:rsidTr="00C22BC9">
        <w:tc>
          <w:tcPr>
            <w:tcW w:w="671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6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36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7" w:type="dxa"/>
            <w:shd w:val="clear" w:color="auto" w:fill="FFFFFF"/>
          </w:tcPr>
          <w:p w:rsidR="00375FB0" w:rsidRPr="002A44BE" w:rsidRDefault="00375FB0" w:rsidP="00375FB0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Данная информация передана на следующих носителях информации</w:t>
      </w:r>
      <w:r w:rsidRPr="002A44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 (</w:t>
      </w:r>
      <w:proofErr w:type="gramStart"/>
      <w:r w:rsidRPr="002A44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</w:t>
      </w:r>
      <w:proofErr w:type="gramEnd"/>
      <w:r w:rsidRPr="002A44B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отметить):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375FB0" w:rsidRPr="002A44BE" w:rsidTr="00BC5981">
        <w:tc>
          <w:tcPr>
            <w:tcW w:w="288" w:type="dxa"/>
          </w:tcPr>
          <w:p w:rsidR="00375FB0" w:rsidRPr="002A44BE" w:rsidRDefault="00375FB0" w:rsidP="00375FB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бумажных;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375FB0" w:rsidRPr="002A44BE" w:rsidTr="00BC5981">
        <w:tc>
          <w:tcPr>
            <w:tcW w:w="288" w:type="dxa"/>
          </w:tcPr>
          <w:p w:rsidR="00375FB0" w:rsidRPr="002A44BE" w:rsidRDefault="00375FB0" w:rsidP="00375FB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магнитных;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375FB0" w:rsidRPr="002A44BE" w:rsidTr="00BC5981">
        <w:tc>
          <w:tcPr>
            <w:tcW w:w="288" w:type="dxa"/>
          </w:tcPr>
          <w:p w:rsidR="00375FB0" w:rsidRPr="002A44BE" w:rsidRDefault="00375FB0" w:rsidP="00375FB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оптических;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375FB0" w:rsidRPr="002A44BE" w:rsidTr="00BC5981">
        <w:tc>
          <w:tcPr>
            <w:tcW w:w="288" w:type="dxa"/>
          </w:tcPr>
          <w:p w:rsidR="00375FB0" w:rsidRPr="002A44BE" w:rsidRDefault="00375FB0" w:rsidP="00375FB0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флэш-карте, USB-накопителе, карте памяти.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Настоящий Акт составлен в 2 (двух) экземплярах, по каждому для каждой из Сторон.</w:t>
      </w: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B0" w:rsidRPr="002A44BE" w:rsidRDefault="00375FB0" w:rsidP="00375FB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имени Передающей Стороны                                                                от  </w:t>
      </w:r>
      <w:r w:rsidRPr="002A44BE">
        <w:rPr>
          <w:rFonts w:ascii="Times New Roman" w:eastAsia="Times New Roman" w:hAnsi="Times New Roman" w:cs="Times New Roman"/>
          <w:lang w:eastAsia="ru-RU"/>
        </w:rPr>
        <w:t>имени Получателя</w:t>
      </w:r>
    </w:p>
    <w:p w:rsidR="00375FB0" w:rsidRPr="002A44BE" w:rsidRDefault="00375FB0" w:rsidP="00375FB0">
      <w:pPr>
        <w:widowControl w:val="0"/>
        <w:tabs>
          <w:tab w:val="left" w:pos="1080"/>
          <w:tab w:val="left" w:pos="6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FB0" w:rsidRPr="002A44BE" w:rsidRDefault="00375FB0" w:rsidP="00375FB0">
      <w:pPr>
        <w:widowControl w:val="0"/>
        <w:tabs>
          <w:tab w:val="left" w:pos="1080"/>
          <w:tab w:val="left" w:pos="60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</w:t>
      </w:r>
    </w:p>
    <w:p w:rsidR="00375FB0" w:rsidRPr="002A44BE" w:rsidRDefault="00375FB0" w:rsidP="00375FB0">
      <w:pPr>
        <w:widowControl w:val="0"/>
        <w:tabs>
          <w:tab w:val="left" w:pos="57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A44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(должность)</w:t>
      </w: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      (должность)</w:t>
      </w:r>
    </w:p>
    <w:p w:rsidR="00375FB0" w:rsidRPr="002A44BE" w:rsidRDefault="00375FB0" w:rsidP="00375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75FB0" w:rsidRPr="002A44BE" w:rsidRDefault="00375FB0" w:rsidP="00375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2A44B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       _______________                                                                 </w:t>
      </w:r>
      <w:r w:rsidRPr="002A44B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              _</w:t>
      </w:r>
    </w:p>
    <w:p w:rsidR="00375FB0" w:rsidRPr="002A44BE" w:rsidRDefault="00375FB0" w:rsidP="00375FB0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(подпись)</w:t>
      </w: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(Ф.И.О.)</w:t>
      </w: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                                                      (подпись)</w:t>
      </w:r>
      <w:r w:rsidRPr="002A44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   (Ф.И.О.)</w:t>
      </w:r>
    </w:p>
    <w:p w:rsidR="00375FB0" w:rsidRPr="002A44BE" w:rsidRDefault="00375FB0" w:rsidP="00375FB0">
      <w:pPr>
        <w:widowControl w:val="0"/>
        <w:tabs>
          <w:tab w:val="left" w:pos="17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horzAnchor="page" w:tblpX="1243" w:tblpY="1334"/>
        <w:tblW w:w="19167" w:type="dxa"/>
        <w:tblLook w:val="01E0" w:firstRow="1" w:lastRow="1" w:firstColumn="1" w:lastColumn="1" w:noHBand="0" w:noVBand="0"/>
      </w:tblPr>
      <w:tblGrid>
        <w:gridCol w:w="4786"/>
        <w:gridCol w:w="4786"/>
        <w:gridCol w:w="4786"/>
        <w:gridCol w:w="4809"/>
      </w:tblGrid>
      <w:tr w:rsidR="005D5227" w:rsidRPr="002A44BE" w:rsidTr="005D5227">
        <w:tc>
          <w:tcPr>
            <w:tcW w:w="4786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60" w:name="_Toc406092493"/>
            <w:bookmarkStart w:id="61" w:name="_Toc466904990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Подряд</w:t>
            </w:r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чик</w:t>
            </w:r>
            <w:bookmarkEnd w:id="60"/>
            <w:bookmarkEnd w:id="61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»</w:t>
            </w:r>
          </w:p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2A44BE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Генеральный директор</w:t>
            </w:r>
          </w:p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2A44BE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ОАО «</w:t>
            </w:r>
            <w:proofErr w:type="spellStart"/>
            <w:r w:rsidRPr="002A44BE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ВНИПИнефть</w:t>
            </w:r>
            <w:proofErr w:type="spellEnd"/>
            <w:r w:rsidRPr="002A44BE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</w:p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4786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62" w:name="_Toc406092494"/>
            <w:bookmarkStart w:id="63" w:name="_Toc466904991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Субподряд</w:t>
            </w:r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чик</w:t>
            </w:r>
            <w:bookmarkEnd w:id="62"/>
            <w:bookmarkEnd w:id="63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»</w:t>
            </w:r>
          </w:p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</w:tc>
        <w:tc>
          <w:tcPr>
            <w:tcW w:w="4786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4809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</w:tc>
      </w:tr>
      <w:tr w:rsidR="005D5227" w:rsidRPr="002A44BE" w:rsidTr="005D5227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4786" w:type="dxa"/>
          </w:tcPr>
          <w:p w:rsidR="005D5227" w:rsidRPr="005D5227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bookmarkStart w:id="64" w:name="_Toc406092495"/>
            <w:bookmarkStart w:id="65" w:name="_Toc466904992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_______________________</w:t>
            </w:r>
            <w:r w:rsidRPr="002A44BE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 Д.А.Сергеев</w:t>
            </w:r>
          </w:p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м.п.</w:t>
            </w:r>
            <w:bookmarkEnd w:id="64"/>
            <w:bookmarkEnd w:id="65"/>
          </w:p>
        </w:tc>
        <w:tc>
          <w:tcPr>
            <w:tcW w:w="4786" w:type="dxa"/>
          </w:tcPr>
          <w:p w:rsidR="005D5227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66" w:name="_Toc406092496"/>
            <w:bookmarkStart w:id="67" w:name="_Toc466904993"/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 xml:space="preserve">____________________ </w:t>
            </w:r>
          </w:p>
          <w:p w:rsidR="005D5227" w:rsidRPr="002A44BE" w:rsidRDefault="005D5227" w:rsidP="005D522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r w:rsidRPr="002A44BE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м.п.</w:t>
            </w:r>
            <w:bookmarkEnd w:id="66"/>
            <w:bookmarkEnd w:id="67"/>
          </w:p>
        </w:tc>
        <w:tc>
          <w:tcPr>
            <w:tcW w:w="4786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4809" w:type="dxa"/>
          </w:tcPr>
          <w:p w:rsidR="005D5227" w:rsidRPr="002A44BE" w:rsidRDefault="005D5227" w:rsidP="005D5227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</w:tc>
      </w:tr>
    </w:tbl>
    <w:p w:rsidR="00375FB0" w:rsidRPr="002A44BE" w:rsidRDefault="005D5227" w:rsidP="00D3260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  <w:r w:rsidRPr="002A44B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75FB0" w:rsidRPr="002A44BE">
        <w:rPr>
          <w:rFonts w:ascii="Times New Roman" w:eastAsia="Times New Roman" w:hAnsi="Times New Roman" w:cs="Times New Roman"/>
          <w:b/>
          <w:lang w:eastAsia="ru-RU"/>
        </w:rPr>
        <w:t>«Согласовано в качестве формы»</w:t>
      </w:r>
    </w:p>
    <w:bookmarkEnd w:id="59"/>
    <w:p w:rsidR="005635AF" w:rsidRPr="002A44BE" w:rsidRDefault="005635AF" w:rsidP="00C22BC9">
      <w:pPr>
        <w:rPr>
          <w:rFonts w:ascii="Times New Roman" w:hAnsi="Times New Roman" w:cs="Times New Roman"/>
          <w:sz w:val="24"/>
          <w:szCs w:val="24"/>
        </w:rPr>
        <w:sectPr w:rsidR="005635AF" w:rsidRPr="002A44BE" w:rsidSect="008960CC">
          <w:headerReference w:type="default" r:id="rId21"/>
          <w:footerReference w:type="default" r:id="rId22"/>
          <w:pgSz w:w="11906" w:h="16838"/>
          <w:pgMar w:top="1021" w:right="851" w:bottom="1021" w:left="1701" w:header="709" w:footer="709" w:gutter="0"/>
          <w:cols w:space="708"/>
          <w:docGrid w:linePitch="360"/>
        </w:sectPr>
      </w:pPr>
    </w:p>
    <w:p w:rsidR="005635AF" w:rsidRPr="002A44BE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68" w:name="_Toc406092499"/>
      <w:bookmarkStart w:id="69" w:name="_Toc466904995"/>
      <w:r w:rsidRPr="002A4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№9</w:t>
      </w:r>
      <w:bookmarkEnd w:id="68"/>
      <w:bookmarkEnd w:id="69"/>
    </w:p>
    <w:p w:rsidR="00C22BC9" w:rsidRPr="002A44BE" w:rsidRDefault="00C22BC9" w:rsidP="009862AC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7B415D" w:rsidRPr="002A44BE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2A44B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B415D" w:rsidRPr="002A44BE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9862AC">
        <w:rPr>
          <w:rFonts w:ascii="Times New Roman" w:hAnsi="Times New Roman"/>
          <w:sz w:val="24"/>
          <w:szCs w:val="24"/>
        </w:rPr>
        <w:t>________________________/</w:t>
      </w:r>
      <w:r w:rsidR="002A44BE" w:rsidRPr="002A44BE">
        <w:rPr>
          <w:rFonts w:ascii="Times New Roman" w:hAnsi="Times New Roman"/>
          <w:sz w:val="24"/>
          <w:szCs w:val="24"/>
        </w:rPr>
        <w:t>8221</w:t>
      </w:r>
      <w:r w:rsidR="007B415D" w:rsidRPr="002A44BE">
        <w:rPr>
          <w:rFonts w:ascii="Times New Roman" w:hAnsi="Times New Roman"/>
          <w:sz w:val="24"/>
          <w:szCs w:val="24"/>
        </w:rPr>
        <w:t>от «__» _______ 2018 г.</w:t>
      </w:r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3A9B" w:rsidRPr="002A44BE" w:rsidRDefault="001C3A9B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4BE">
        <w:rPr>
          <w:rFonts w:ascii="Times New Roman" w:hAnsi="Times New Roman" w:cs="Times New Roman"/>
          <w:b/>
          <w:sz w:val="24"/>
          <w:szCs w:val="24"/>
        </w:rPr>
        <w:t xml:space="preserve">Перечень иных исходных данных, передаваемых </w:t>
      </w:r>
      <w:r w:rsidR="00753AB2">
        <w:rPr>
          <w:rFonts w:ascii="Times New Roman" w:hAnsi="Times New Roman" w:cs="Times New Roman"/>
          <w:b/>
          <w:sz w:val="24"/>
          <w:szCs w:val="24"/>
        </w:rPr>
        <w:t>Подряд</w:t>
      </w:r>
      <w:r w:rsidRPr="002A44BE">
        <w:rPr>
          <w:rFonts w:ascii="Times New Roman" w:hAnsi="Times New Roman" w:cs="Times New Roman"/>
          <w:b/>
          <w:sz w:val="24"/>
          <w:szCs w:val="24"/>
        </w:rPr>
        <w:t xml:space="preserve">чиком </w:t>
      </w:r>
      <w:r w:rsidR="00753AB2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2A44BE">
        <w:rPr>
          <w:rFonts w:ascii="Times New Roman" w:hAnsi="Times New Roman" w:cs="Times New Roman"/>
          <w:b/>
          <w:sz w:val="24"/>
          <w:szCs w:val="24"/>
        </w:rPr>
        <w:t>чику</w:t>
      </w:r>
      <w:r w:rsidRPr="002A44BE">
        <w:rPr>
          <w:rFonts w:ascii="Times New Roman" w:hAnsi="Times New Roman" w:cs="Times New Roman"/>
          <w:b/>
          <w:sz w:val="24"/>
          <w:szCs w:val="24"/>
        </w:rPr>
        <w:t xml:space="preserve"> в соответствии с п. 5.3.1. Договора</w:t>
      </w:r>
    </w:p>
    <w:p w:rsidR="009862AC" w:rsidRDefault="009862AC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62AC" w:rsidRPr="002A44BE" w:rsidRDefault="009862AC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технические условия на присоединение проектируемого Объекта к источникам снабжения, инженерным сетям и коммуникациям;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исходные данные по оборудованию, в том числе индивидуального изготовления;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имеющиеся материалы инженерных изысканий и обследований, </w:t>
      </w:r>
      <w:proofErr w:type="spellStart"/>
      <w:r w:rsidRPr="002A44BE">
        <w:rPr>
          <w:rFonts w:ascii="Times New Roman" w:hAnsi="Times New Roman" w:cs="Times New Roman"/>
          <w:sz w:val="24"/>
          <w:szCs w:val="24"/>
        </w:rPr>
        <w:t>обмерочные</w:t>
      </w:r>
      <w:proofErr w:type="spellEnd"/>
      <w:r w:rsidRPr="002A44BE">
        <w:rPr>
          <w:rFonts w:ascii="Times New Roman" w:hAnsi="Times New Roman" w:cs="Times New Roman"/>
          <w:sz w:val="24"/>
          <w:szCs w:val="24"/>
        </w:rPr>
        <w:t xml:space="preserve"> чертежи существующих на участке строительства зданий и сооружений, подземных и наземных сетей и коммуникаций;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чертежи и технические характеристики продукции предприятия;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заключения и материалы, выполненные по результатам обследования действующих производств, конструкций зданий и сооружений;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технологические планировки действующих цехов, участков со спецификацией оборудования и сведениями о его состоянии, данные об условиях труда на рабочих местах;</w:t>
      </w:r>
    </w:p>
    <w:p w:rsidR="005635AF" w:rsidRPr="002A44BE" w:rsidRDefault="005635AF" w:rsidP="004379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>условия на размещение временных зданий и сооружений, подъемно-транспортных машин и механизмов, ме</w:t>
      </w:r>
      <w:proofErr w:type="gramStart"/>
      <w:r w:rsidRPr="002A44BE">
        <w:rPr>
          <w:rFonts w:ascii="Times New Roman" w:hAnsi="Times New Roman" w:cs="Times New Roman"/>
          <w:sz w:val="24"/>
          <w:szCs w:val="24"/>
        </w:rPr>
        <w:t>ст скл</w:t>
      </w:r>
      <w:proofErr w:type="gramEnd"/>
      <w:r w:rsidRPr="002A44BE">
        <w:rPr>
          <w:rFonts w:ascii="Times New Roman" w:hAnsi="Times New Roman" w:cs="Times New Roman"/>
          <w:sz w:val="24"/>
          <w:szCs w:val="24"/>
        </w:rPr>
        <w:t>адирования строительных материалов;</w:t>
      </w:r>
    </w:p>
    <w:p w:rsidR="005A7595" w:rsidRPr="002A44BE" w:rsidRDefault="005A7595" w:rsidP="004379C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5AF" w:rsidRPr="002A44BE" w:rsidRDefault="00C8589C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В случае если Стороны согласовали, что часть исходных данных будет собираться </w:t>
      </w:r>
      <w:r w:rsidR="00753AB2">
        <w:rPr>
          <w:rFonts w:ascii="Times New Roman" w:hAnsi="Times New Roman" w:cs="Times New Roman"/>
          <w:bCs/>
          <w:iCs/>
          <w:sz w:val="24"/>
          <w:szCs w:val="24"/>
          <w:u w:val="single"/>
        </w:rPr>
        <w:t>Субподряд</w:t>
      </w:r>
      <w:r w:rsidRPr="002A44BE">
        <w:rPr>
          <w:rFonts w:ascii="Times New Roman" w:hAnsi="Times New Roman" w:cs="Times New Roman"/>
          <w:bCs/>
          <w:iCs/>
          <w:sz w:val="24"/>
          <w:szCs w:val="24"/>
          <w:u w:val="single"/>
        </w:rPr>
        <w:t>чиком, это отражается в расчете стоимости договора (сметы) и Календарном плане отдельной строкой (с указанием стоимости данных работ).</w:t>
      </w:r>
    </w:p>
    <w:p w:rsidR="00F759A4" w:rsidRPr="002A44BE" w:rsidRDefault="00F759A4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4BE">
        <w:rPr>
          <w:rFonts w:ascii="Times New Roman" w:hAnsi="Times New Roman" w:cs="Times New Roman"/>
          <w:sz w:val="24"/>
          <w:szCs w:val="24"/>
        </w:rPr>
        <w:t xml:space="preserve">Исходные данные передаются в  бумажном формате в количестве 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0"/>
            <w:enabled/>
            <w:calcOnExit w:val="0"/>
            <w:textInput>
              <w:default w:val="1 экземпляра и в электронном формате в количестве 1 экземпляра."/>
            </w:textInput>
          </w:ffData>
        </w:fldChar>
      </w:r>
      <w:bookmarkStart w:id="70" w:name="ТекстовоеПоле240"/>
      <w:r w:rsidR="00C47AFF" w:rsidRPr="002A44B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B1A9C" w:rsidRPr="002A44BE">
        <w:rPr>
          <w:rFonts w:ascii="Times New Roman" w:hAnsi="Times New Roman" w:cs="Times New Roman"/>
          <w:sz w:val="24"/>
          <w:szCs w:val="24"/>
        </w:rPr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separate"/>
      </w:r>
      <w:r w:rsidR="00C47AFF" w:rsidRPr="002A44BE">
        <w:rPr>
          <w:rFonts w:ascii="Times New Roman" w:hAnsi="Times New Roman" w:cs="Times New Roman"/>
          <w:noProof/>
          <w:sz w:val="24"/>
          <w:szCs w:val="24"/>
        </w:rPr>
        <w:t>1 экземпляра и в электронном формате в количестве 1 экземпляра.</w:t>
      </w:r>
      <w:r w:rsidR="009B1A9C" w:rsidRPr="002A44BE">
        <w:rPr>
          <w:rFonts w:ascii="Times New Roman" w:hAnsi="Times New Roman" w:cs="Times New Roman"/>
          <w:sz w:val="24"/>
          <w:szCs w:val="24"/>
        </w:rPr>
        <w:fldChar w:fldCharType="end"/>
      </w:r>
      <w:bookmarkEnd w:id="70"/>
    </w:p>
    <w:p w:rsidR="005635AF" w:rsidRPr="002A44BE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D0F" w:rsidRPr="002A44BE" w:rsidRDefault="00753AB2" w:rsidP="00B60D0F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Подряд</w:t>
      </w:r>
      <w:r w:rsidR="00EB180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чик:</w:t>
      </w:r>
      <w:r w:rsidR="00EB180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Субподряд</w:t>
      </w:r>
      <w:r w:rsidR="00B60D0F" w:rsidRPr="002A44B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чик:</w:t>
      </w:r>
    </w:p>
    <w:p w:rsidR="001C3A9B" w:rsidRPr="002A44BE" w:rsidRDefault="001C3A9B" w:rsidP="001C3A9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Генеральный директор                                                   </w:t>
      </w:r>
      <w:r w:rsidR="00D10499"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           </w:t>
      </w:r>
    </w:p>
    <w:p w:rsidR="00AC030F" w:rsidRPr="002A44BE" w:rsidRDefault="00EB1807" w:rsidP="00AC030F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ОАО «</w:t>
      </w:r>
      <w:proofErr w:type="spellStart"/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ВНИПИнефть</w:t>
      </w:r>
      <w:proofErr w:type="spellEnd"/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»</w:t>
      </w:r>
      <w:r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           </w:t>
      </w:r>
    </w:p>
    <w:p w:rsidR="001C3A9B" w:rsidRPr="002A44BE" w:rsidRDefault="001C3A9B" w:rsidP="001C3A9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   </w:t>
      </w:r>
    </w:p>
    <w:p w:rsidR="001C3A9B" w:rsidRPr="002A44BE" w:rsidRDefault="001C3A9B" w:rsidP="001C3A9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C030F" w:rsidRPr="002A44BE" w:rsidRDefault="001C3A9B" w:rsidP="00AC030F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>__________________/</w:t>
      </w:r>
      <w:r w:rsidR="0065517B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B1807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Д.А.Сергеев </w:t>
      </w:r>
      <w:r w:rsidR="00EB180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AC030F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>________________</w:t>
      </w:r>
      <w:r w:rsidR="005170A3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</w:p>
    <w:p w:rsidR="005635AF" w:rsidRPr="002A44BE" w:rsidRDefault="005635AF" w:rsidP="00D10499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635AF" w:rsidRPr="002A44BE" w:rsidSect="0052654B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5635AF" w:rsidRPr="002A44BE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71" w:name="_Toc406092500"/>
      <w:bookmarkStart w:id="72" w:name="_Toc466904996"/>
      <w:r w:rsidRPr="002A4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№13</w:t>
      </w:r>
      <w:bookmarkEnd w:id="71"/>
      <w:bookmarkEnd w:id="72"/>
    </w:p>
    <w:p w:rsidR="005A7595" w:rsidRPr="002A44BE" w:rsidRDefault="005A7595" w:rsidP="005A759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8C6721">
        <w:rPr>
          <w:rFonts w:ascii="Times New Roman" w:hAnsi="Times New Roman"/>
          <w:sz w:val="24"/>
          <w:szCs w:val="24"/>
        </w:rPr>
        <w:t>_______________/</w:t>
      </w:r>
      <w:r w:rsidR="002A44BE" w:rsidRPr="002A44BE">
        <w:rPr>
          <w:rFonts w:ascii="Times New Roman" w:hAnsi="Times New Roman"/>
          <w:sz w:val="24"/>
          <w:szCs w:val="24"/>
        </w:rPr>
        <w:t>8221</w:t>
      </w:r>
      <w:r w:rsidRPr="002A44BE">
        <w:rPr>
          <w:rFonts w:ascii="Times New Roman" w:hAnsi="Times New Roman"/>
          <w:sz w:val="24"/>
          <w:szCs w:val="24"/>
        </w:rPr>
        <w:t>от «__» _______ 2018 г.</w:t>
      </w:r>
      <w:r w:rsidRPr="002A4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D0F" w:rsidRPr="002A44BE" w:rsidRDefault="00B60D0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60D0F" w:rsidRPr="002A44BE" w:rsidRDefault="00B60D0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170A3" w:rsidRPr="002A44BE" w:rsidRDefault="005170A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35AF" w:rsidRPr="002A44BE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АКТ О ВИДАХ РАБОТ, НЕ ПЕРЕДАВАЕМЫХ НА </w:t>
      </w:r>
      <w:r w:rsidR="00C64B56">
        <w:rPr>
          <w:rFonts w:ascii="Times New Roman" w:hAnsi="Times New Roman" w:cs="Times New Roman"/>
          <w:b/>
          <w:sz w:val="24"/>
          <w:szCs w:val="24"/>
          <w:lang w:eastAsia="ru-RU"/>
        </w:rPr>
        <w:t>СУБСУБ</w:t>
      </w:r>
      <w:r w:rsidR="00753AB2">
        <w:rPr>
          <w:rFonts w:ascii="Times New Roman" w:hAnsi="Times New Roman" w:cs="Times New Roman"/>
          <w:b/>
          <w:sz w:val="24"/>
          <w:szCs w:val="24"/>
          <w:lang w:eastAsia="ru-RU"/>
        </w:rPr>
        <w:t>ПОДРЯД</w:t>
      </w:r>
    </w:p>
    <w:p w:rsidR="001C3A9B" w:rsidRPr="002A44BE" w:rsidRDefault="001C3A9B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35AF" w:rsidRPr="002A44BE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sz w:val="24"/>
          <w:szCs w:val="24"/>
          <w:lang w:eastAsia="ru-RU"/>
        </w:rPr>
        <w:t xml:space="preserve">Стороны договорились, что следующие виды работ должны выполняться </w:t>
      </w:r>
      <w:r w:rsidR="00753AB2">
        <w:rPr>
          <w:rFonts w:ascii="Times New Roman" w:hAnsi="Times New Roman" w:cs="Times New Roman"/>
          <w:sz w:val="24"/>
          <w:szCs w:val="24"/>
          <w:lang w:eastAsia="ru-RU"/>
        </w:rPr>
        <w:t>Субподряд</w:t>
      </w:r>
      <w:r w:rsidR="0059664E" w:rsidRPr="002A44BE">
        <w:rPr>
          <w:rFonts w:ascii="Times New Roman" w:hAnsi="Times New Roman" w:cs="Times New Roman"/>
          <w:sz w:val="24"/>
          <w:szCs w:val="24"/>
          <w:lang w:eastAsia="ru-RU"/>
        </w:rPr>
        <w:t>чиком</w:t>
      </w:r>
      <w:r w:rsidRPr="002A44BE">
        <w:rPr>
          <w:rFonts w:ascii="Times New Roman" w:hAnsi="Times New Roman" w:cs="Times New Roman"/>
          <w:sz w:val="24"/>
          <w:szCs w:val="24"/>
          <w:lang w:eastAsia="ru-RU"/>
        </w:rPr>
        <w:t xml:space="preserve"> и не передаются на </w:t>
      </w:r>
      <w:r w:rsidR="00C64B56">
        <w:rPr>
          <w:rFonts w:ascii="Times New Roman" w:hAnsi="Times New Roman" w:cs="Times New Roman"/>
          <w:sz w:val="24"/>
          <w:szCs w:val="24"/>
          <w:lang w:eastAsia="ru-RU"/>
        </w:rPr>
        <w:t>суб</w:t>
      </w:r>
      <w:r w:rsidR="00753AB2">
        <w:rPr>
          <w:rFonts w:ascii="Times New Roman" w:hAnsi="Times New Roman" w:cs="Times New Roman"/>
          <w:sz w:val="24"/>
          <w:szCs w:val="24"/>
          <w:lang w:eastAsia="ru-RU"/>
        </w:rPr>
        <w:t>подряд</w:t>
      </w:r>
      <w:r w:rsidRPr="002A44BE">
        <w:rPr>
          <w:rFonts w:ascii="Times New Roman" w:hAnsi="Times New Roman" w:cs="Times New Roman"/>
          <w:sz w:val="24"/>
          <w:szCs w:val="24"/>
          <w:lang w:eastAsia="ru-RU"/>
        </w:rPr>
        <w:t xml:space="preserve"> третьим лицам:</w:t>
      </w:r>
    </w:p>
    <w:p w:rsidR="005635AF" w:rsidRDefault="005635AF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5170A3" w:rsidRPr="002A44BE">
        <w:t xml:space="preserve"> </w:t>
      </w:r>
    </w:p>
    <w:p w:rsidR="008C6721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</w:p>
    <w:p w:rsidR="008C6721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</w:p>
    <w:p w:rsidR="008C6721" w:rsidRPr="002A44BE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</w:p>
    <w:p w:rsidR="005635AF" w:rsidRPr="002A44BE" w:rsidRDefault="006572BC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136" style="position:absolute;margin-left:23.7pt;margin-top:166.9pt;width:442.9pt;height:85.75pt;rotation:-1227464fd;z-index:251659264;mso-position-horizontal-relative:text;mso-position-vertical-relative:page" o:allowincell="f">
            <v:fill r:id="rId20" o:title="" opacity="13107f"/>
            <v:stroke r:id="rId2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</w:p>
    <w:p w:rsidR="001C3A9B" w:rsidRPr="002A44BE" w:rsidRDefault="001C3A9B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A9B" w:rsidRPr="002A44BE" w:rsidRDefault="001C3A9B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A9B" w:rsidRPr="002A44BE" w:rsidRDefault="001C3A9B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A9B" w:rsidRPr="002A44BE" w:rsidRDefault="001C3A9B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2A44BE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0D0F" w:rsidRPr="002A44BE" w:rsidRDefault="00753AB2" w:rsidP="00B60D0F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Подряд</w:t>
      </w:r>
      <w:r w:rsidR="00B60D0F" w:rsidRPr="002A44B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чик:</w:t>
      </w:r>
      <w:r w:rsidR="00B60D0F" w:rsidRPr="002A44B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ab/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Субподряд</w:t>
      </w:r>
      <w:r w:rsidR="00B60D0F" w:rsidRPr="002A44B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чик:</w:t>
      </w:r>
    </w:p>
    <w:p w:rsidR="001C3A9B" w:rsidRPr="002A44BE" w:rsidRDefault="001C3A9B" w:rsidP="001C3A9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Генеральный директор                                                      </w:t>
      </w:r>
      <w:r w:rsidR="005170A3"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</w:t>
      </w:r>
    </w:p>
    <w:p w:rsidR="001C3A9B" w:rsidRPr="002A44BE" w:rsidRDefault="008C6721" w:rsidP="001C3A9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2"/>
          <w:sz w:val="24"/>
          <w:szCs w:val="24"/>
        </w:rPr>
      </w:pPr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ОАО «</w:t>
      </w:r>
      <w:proofErr w:type="spellStart"/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ВНИПИнефть</w:t>
      </w:r>
      <w:proofErr w:type="spellEnd"/>
      <w:r w:rsidRPr="002A44BE">
        <w:rPr>
          <w:rFonts w:ascii="Times New Roman" w:eastAsia="Calibri" w:hAnsi="Times New Roman" w:cs="Times New Roman"/>
          <w:kern w:val="32"/>
          <w:sz w:val="24"/>
          <w:szCs w:val="24"/>
        </w:rPr>
        <w:t>»</w:t>
      </w:r>
      <w:r w:rsidR="001C3A9B" w:rsidRPr="002A44BE">
        <w:rPr>
          <w:rFonts w:ascii="Times New Roman" w:eastAsia="Calibri" w:hAnsi="Times New Roman" w:cs="Times New Roman"/>
          <w:kern w:val="32"/>
          <w:sz w:val="24"/>
          <w:szCs w:val="24"/>
        </w:rPr>
        <w:t xml:space="preserve">                                             </w:t>
      </w:r>
    </w:p>
    <w:p w:rsidR="001C3A9B" w:rsidRPr="002A44BE" w:rsidRDefault="001C3A9B" w:rsidP="001C3A9B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C3A9B" w:rsidRPr="002A44BE" w:rsidRDefault="001C3A9B" w:rsidP="001C3A9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C3A9B" w:rsidRPr="002A44BE" w:rsidRDefault="001C3A9B" w:rsidP="001C3A9B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>__________________/</w:t>
      </w:r>
      <w:r w:rsidR="0065517B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8C6721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Д.А.Сергеев </w:t>
      </w:r>
      <w:r w:rsidR="008C672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>________________/</w:t>
      </w:r>
      <w:r w:rsidR="006A5BED"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1C3A9B" w:rsidRPr="002A44BE" w:rsidRDefault="001C3A9B" w:rsidP="001C3A9B">
      <w:pPr>
        <w:tabs>
          <w:tab w:val="left" w:pos="993"/>
          <w:tab w:val="left" w:pos="6804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М.П.</w:t>
      </w:r>
      <w:r w:rsidRPr="002A44BE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    М.П.</w:t>
      </w:r>
    </w:p>
    <w:p w:rsidR="005635AF" w:rsidRPr="002A44BE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5AF" w:rsidRPr="002A44BE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635AF" w:rsidRPr="002A44BE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35AF" w:rsidRPr="002A44BE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73" w:name="_Toc406092501"/>
      <w:bookmarkStart w:id="74" w:name="_Toc466904997"/>
      <w:r w:rsidRPr="002A4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№14</w:t>
      </w:r>
      <w:bookmarkEnd w:id="73"/>
      <w:bookmarkEnd w:id="74"/>
    </w:p>
    <w:p w:rsidR="005635AF" w:rsidRPr="002A44BE" w:rsidRDefault="005A7595" w:rsidP="005A7595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BE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C22BC9" w:rsidRPr="002A44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44BE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8C6721">
        <w:rPr>
          <w:rFonts w:ascii="Times New Roman" w:hAnsi="Times New Roman"/>
          <w:sz w:val="24"/>
          <w:szCs w:val="24"/>
        </w:rPr>
        <w:t>______________________/</w:t>
      </w:r>
      <w:r w:rsidR="002A44BE" w:rsidRPr="002A44BE">
        <w:rPr>
          <w:rFonts w:ascii="Times New Roman" w:hAnsi="Times New Roman"/>
          <w:sz w:val="24"/>
          <w:szCs w:val="24"/>
        </w:rPr>
        <w:t>8221</w:t>
      </w:r>
      <w:r w:rsidRPr="002A44BE">
        <w:rPr>
          <w:rFonts w:ascii="Times New Roman" w:hAnsi="Times New Roman"/>
          <w:sz w:val="24"/>
          <w:szCs w:val="24"/>
        </w:rPr>
        <w:t>от «__» _______ 2018 г.</w:t>
      </w:r>
    </w:p>
    <w:p w:rsidR="005635AF" w:rsidRPr="002A44BE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B4B" w:rsidRPr="002A44BE" w:rsidRDefault="00D16B4B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B4B" w:rsidRPr="002A44BE" w:rsidRDefault="00D16B4B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B4B" w:rsidRPr="002A44BE" w:rsidRDefault="00D16B4B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21" w:rsidRPr="00317493" w:rsidRDefault="008C6721" w:rsidP="008C6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7493">
        <w:rPr>
          <w:rFonts w:ascii="Times New Roman" w:hAnsi="Times New Roman" w:cs="Times New Roman"/>
          <w:b/>
          <w:sz w:val="24"/>
          <w:szCs w:val="24"/>
          <w:lang w:eastAsia="ru-RU"/>
        </w:rPr>
        <w:t>ПЕРЕЧЕНЬ СУБПОДРЯДНЫХ ОРГАНИЗАЦИЙ, ПРИВЛЕКАЕМЫХ ПО НАСТОЯЩЕМУ ДОГОВОРУ</w:t>
      </w:r>
    </w:p>
    <w:p w:rsidR="008C6721" w:rsidRPr="00317493" w:rsidRDefault="008C6721" w:rsidP="008C672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bookmarkStart w:id="75" w:name="ТекстовоеПоле241"/>
    <w:p w:rsidR="008C6721" w:rsidRPr="00317493" w:rsidRDefault="008C6721" w:rsidP="008C67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ТекстовоеПоле241"/>
            <w:enabled/>
            <w:calcOnExit w:val="0"/>
            <w:textInput>
              <w:default w:val="*На стадии подписания Договора может использоваться как образец, если субподрядные организации не определены."/>
            </w:textInput>
          </w:ffData>
        </w:fldChar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 w:rsidRPr="00317493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*На стадии подписания Договора может использоваться как образец, если субподрядные организации не определены.</w:t>
      </w:r>
      <w:r w:rsidRPr="003174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bookmarkEnd w:id="75"/>
    </w:p>
    <w:p w:rsidR="008C6721" w:rsidRPr="00317493" w:rsidRDefault="008C6721" w:rsidP="008C67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C6721" w:rsidRPr="00317493" w:rsidRDefault="008C6721" w:rsidP="008C6721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 w:rsidRPr="00317493">
        <w:rPr>
          <w:b/>
          <w:bCs/>
          <w:highlight w:val="lightGray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317493">
        <w:rPr>
          <w:b/>
          <w:bCs/>
          <w:highlight w:val="lightGray"/>
          <w:lang w:val="ru-RU"/>
        </w:rPr>
        <w:instrText xml:space="preserve"> </w:instrText>
      </w:r>
      <w:r w:rsidRPr="00317493">
        <w:rPr>
          <w:b/>
          <w:bCs/>
          <w:highlight w:val="lightGray"/>
        </w:rPr>
        <w:instrText>FORMTEXT</w:instrText>
      </w:r>
      <w:r w:rsidRPr="00317493">
        <w:rPr>
          <w:b/>
          <w:bCs/>
          <w:highlight w:val="lightGray"/>
          <w:lang w:val="ru-RU"/>
        </w:rPr>
        <w:instrText xml:space="preserve"> </w:instrText>
      </w:r>
      <w:r w:rsidRPr="00317493">
        <w:rPr>
          <w:b/>
          <w:bCs/>
          <w:highlight w:val="lightGray"/>
        </w:rPr>
      </w:r>
      <w:r w:rsidRPr="00317493">
        <w:rPr>
          <w:b/>
          <w:bCs/>
          <w:highlight w:val="lightGray"/>
        </w:rPr>
        <w:fldChar w:fldCharType="separate"/>
      </w:r>
      <w:r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noProof/>
          <w:highlight w:val="lightGray"/>
        </w:rPr>
        <w:t> </w:t>
      </w:r>
      <w:r w:rsidRPr="00317493">
        <w:rPr>
          <w:b/>
          <w:bCs/>
          <w:highlight w:val="lightGray"/>
        </w:rPr>
        <w:fldChar w:fldCharType="end"/>
      </w:r>
      <w:proofErr w:type="gramStart"/>
      <w:r w:rsidRPr="00317493">
        <w:rPr>
          <w:lang w:val="ru-RU"/>
        </w:rPr>
        <w:t>, в</w:t>
      </w:r>
      <w:r w:rsidRPr="00317493">
        <w:rPr>
          <w:b/>
          <w:bCs/>
          <w:lang w:val="ru-RU"/>
        </w:rPr>
        <w:t xml:space="preserve"> </w:t>
      </w:r>
      <w:r w:rsidRPr="00317493">
        <w:rPr>
          <w:lang w:val="ru-RU"/>
        </w:rPr>
        <w:t xml:space="preserve">лице </w:t>
      </w:r>
      <w:bookmarkStart w:id="76" w:name="ТекстовоеПоле7"/>
      <w:r w:rsidRPr="00317493">
        <w:fldChar w:fldCharType="begin">
          <w:ffData>
            <w:name w:val="ТекстовоеПоле7"/>
            <w:enabled/>
            <w:calcOnExit w:val="0"/>
            <w:textInput/>
          </w:ffData>
        </w:fldChar>
      </w:r>
      <w:r w:rsidRPr="00317493">
        <w:rPr>
          <w:highlight w:val="lightGray"/>
          <w:lang w:val="ru-RU"/>
        </w:rPr>
        <w:instrText xml:space="preserve"> </w:instrText>
      </w:r>
      <w:r w:rsidRPr="00317493">
        <w:rPr>
          <w:highlight w:val="lightGray"/>
        </w:rPr>
        <w:instrText>FORMTEXT</w:instrText>
      </w:r>
      <w:r w:rsidRPr="00317493">
        <w:rPr>
          <w:highlight w:val="lightGray"/>
          <w:lang w:val="ru-RU"/>
        </w:rPr>
        <w:instrText xml:space="preserve"> </w:instrText>
      </w:r>
      <w:r w:rsidRPr="00317493">
        <w:fldChar w:fldCharType="separate"/>
      </w:r>
      <w:r w:rsidRPr="00317493">
        <w:rPr>
          <w:noProof/>
          <w:highlight w:val="lightGray"/>
        </w:rPr>
        <w:t> </w:t>
      </w:r>
      <w:r w:rsidRPr="00317493">
        <w:rPr>
          <w:noProof/>
          <w:highlight w:val="lightGray"/>
        </w:rPr>
        <w:t> </w:t>
      </w:r>
      <w:r w:rsidRPr="00317493">
        <w:rPr>
          <w:noProof/>
          <w:highlight w:val="lightGray"/>
        </w:rPr>
        <w:t> </w:t>
      </w:r>
      <w:r w:rsidRPr="00317493">
        <w:rPr>
          <w:noProof/>
          <w:highlight w:val="lightGray"/>
        </w:rPr>
        <w:t> </w:t>
      </w:r>
      <w:r w:rsidRPr="00317493">
        <w:rPr>
          <w:noProof/>
          <w:highlight w:val="lightGray"/>
        </w:rPr>
        <w:t> </w:t>
      </w:r>
      <w:r w:rsidRPr="00317493">
        <w:fldChar w:fldCharType="end"/>
      </w:r>
      <w:bookmarkEnd w:id="76"/>
      <w:r w:rsidRPr="00317493">
        <w:rPr>
          <w:lang w:val="ru-RU"/>
        </w:rPr>
        <w:t xml:space="preserve">, действующего на основании </w:t>
      </w:r>
      <w:r w:rsidRPr="00317493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77" w:name="ТекстовоеПоле1"/>
      <w:r w:rsidRPr="00317493">
        <w:rPr>
          <w:lang w:val="ru-RU"/>
        </w:rPr>
        <w:instrText xml:space="preserve"> </w:instrText>
      </w:r>
      <w:r w:rsidRPr="00317493">
        <w:instrText>FORMTEXT</w:instrText>
      </w:r>
      <w:r w:rsidRPr="00317493">
        <w:rPr>
          <w:lang w:val="ru-RU"/>
        </w:rPr>
        <w:instrText xml:space="preserve"> </w:instrText>
      </w:r>
      <w:r w:rsidRPr="00317493">
        <w:fldChar w:fldCharType="separate"/>
      </w:r>
      <w:r w:rsidRPr="00317493">
        <w:rPr>
          <w:noProof/>
        </w:rPr>
        <w:t> </w:t>
      </w:r>
      <w:r w:rsidRPr="00317493">
        <w:rPr>
          <w:noProof/>
        </w:rPr>
        <w:t> </w:t>
      </w:r>
      <w:r w:rsidRPr="00317493">
        <w:rPr>
          <w:noProof/>
        </w:rPr>
        <w:t> </w:t>
      </w:r>
      <w:r w:rsidRPr="00317493">
        <w:rPr>
          <w:noProof/>
        </w:rPr>
        <w:t> </w:t>
      </w:r>
      <w:r w:rsidRPr="00317493">
        <w:rPr>
          <w:noProof/>
        </w:rPr>
        <w:t> </w:t>
      </w:r>
      <w:r w:rsidRPr="00317493">
        <w:fldChar w:fldCharType="end"/>
      </w:r>
      <w:bookmarkEnd w:id="77"/>
      <w:r w:rsidRPr="00317493">
        <w:rPr>
          <w:lang w:val="ru-RU"/>
        </w:rPr>
        <w:t>, именуемое в дальнейшем</w:t>
      </w:r>
      <w:bookmarkStart w:id="78" w:name="ТекстовоеПоле8"/>
      <w:r w:rsidRPr="00317493">
        <w:rPr>
          <w:lang w:val="ru-RU"/>
        </w:rPr>
        <w:t xml:space="preserve"> </w:t>
      </w:r>
      <w:r>
        <w:rPr>
          <w:lang w:val="ru-RU"/>
        </w:rPr>
        <w:t>«</w:t>
      </w:r>
      <w:r w:rsidRPr="00317493">
        <w:rPr>
          <w:lang w:val="ru-RU"/>
        </w:rPr>
        <w:t>КОМПАНИЯ</w:t>
      </w:r>
      <w:r>
        <w:rPr>
          <w:lang w:val="ru-RU"/>
        </w:rPr>
        <w:t>»</w:t>
      </w:r>
      <w:r w:rsidRPr="00317493">
        <w:rPr>
          <w:lang w:val="ru-RU"/>
        </w:rPr>
        <w:t>, с одной стороны, и</w:t>
      </w:r>
      <w:proofErr w:type="gramEnd"/>
    </w:p>
    <w:p w:rsidR="008C6721" w:rsidRPr="00317493" w:rsidRDefault="006572BC" w:rsidP="008C6721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>
        <w:rPr>
          <w:b/>
          <w:noProof/>
          <w:lang w:val="ru-RU" w:eastAsia="ru-RU"/>
        </w:rPr>
        <w:pict>
          <v:shape id="_x0000_s1028" type="#_x0000_t136" style="position:absolute;left:0;text-align:left;margin-left:-13.45pt;margin-top:251.7pt;width:488.15pt;height:133pt;rotation:-1227464fd;z-index:251661312;mso-position-horizontal-relative:text;mso-position-vertical-relative:page" o:allowincell="f">
            <v:fill r:id="rId20" o:title="" opacity="13107f"/>
            <v:stroke r:id="rId2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8C6721" w:rsidRPr="00317493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8C6721" w:rsidRPr="00317493">
        <w:rPr>
          <w:lang w:val="ru-RU"/>
        </w:rPr>
        <w:instrText xml:space="preserve"> </w:instrText>
      </w:r>
      <w:r w:rsidR="008C6721" w:rsidRPr="00317493">
        <w:instrText>FORMTEXT</w:instrText>
      </w:r>
      <w:r w:rsidR="008C6721" w:rsidRPr="00317493">
        <w:rPr>
          <w:lang w:val="ru-RU"/>
        </w:rPr>
        <w:instrText xml:space="preserve"> </w:instrText>
      </w:r>
      <w:r w:rsidR="008C6721" w:rsidRPr="00317493">
        <w:fldChar w:fldCharType="separate"/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fldChar w:fldCharType="end"/>
      </w:r>
      <w:bookmarkEnd w:id="78"/>
      <w:proofErr w:type="gramStart"/>
      <w:r w:rsidR="008C6721" w:rsidRPr="00317493">
        <w:rPr>
          <w:lang w:val="ru-RU"/>
        </w:rPr>
        <w:t xml:space="preserve">, в лице </w:t>
      </w:r>
      <w:bookmarkStart w:id="79" w:name="ТекстовоеПоле9"/>
      <w:r w:rsidR="008C6721" w:rsidRPr="00317493"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="008C6721" w:rsidRPr="00317493">
        <w:rPr>
          <w:lang w:val="ru-RU"/>
        </w:rPr>
        <w:instrText xml:space="preserve"> </w:instrText>
      </w:r>
      <w:r w:rsidR="008C6721" w:rsidRPr="00317493">
        <w:instrText>FORMTEXT</w:instrText>
      </w:r>
      <w:r w:rsidR="008C6721" w:rsidRPr="00317493">
        <w:rPr>
          <w:lang w:val="ru-RU"/>
        </w:rPr>
        <w:instrText xml:space="preserve"> </w:instrText>
      </w:r>
      <w:r w:rsidR="008C6721" w:rsidRPr="00317493">
        <w:fldChar w:fldCharType="separate"/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fldChar w:fldCharType="end"/>
      </w:r>
      <w:bookmarkEnd w:id="79"/>
      <w:r w:rsidR="008C6721" w:rsidRPr="00317493">
        <w:rPr>
          <w:lang w:val="ru-RU"/>
        </w:rPr>
        <w:t xml:space="preserve">, действующего на основании </w:t>
      </w:r>
      <w:bookmarkStart w:id="80" w:name="ТекстовоеПоле10"/>
      <w:r w:rsidR="008C6721" w:rsidRPr="00317493"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="008C6721" w:rsidRPr="00317493">
        <w:rPr>
          <w:lang w:val="ru-RU"/>
        </w:rPr>
        <w:instrText xml:space="preserve"> </w:instrText>
      </w:r>
      <w:r w:rsidR="008C6721" w:rsidRPr="00317493">
        <w:instrText>FORMTEXT</w:instrText>
      </w:r>
      <w:r w:rsidR="008C6721" w:rsidRPr="00317493">
        <w:rPr>
          <w:lang w:val="ru-RU"/>
        </w:rPr>
        <w:instrText xml:space="preserve"> </w:instrText>
      </w:r>
      <w:r w:rsidR="008C6721" w:rsidRPr="00317493">
        <w:fldChar w:fldCharType="separate"/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rPr>
          <w:noProof/>
        </w:rPr>
        <w:t> </w:t>
      </w:r>
      <w:r w:rsidR="008C6721" w:rsidRPr="00317493">
        <w:fldChar w:fldCharType="end"/>
      </w:r>
      <w:bookmarkEnd w:id="80"/>
      <w:r w:rsidR="008C6721" w:rsidRPr="00317493">
        <w:rPr>
          <w:lang w:val="ru-RU"/>
        </w:rPr>
        <w:t xml:space="preserve">, именуемое в дальнейшем </w:t>
      </w:r>
      <w:r w:rsidR="008C6721">
        <w:rPr>
          <w:lang w:val="ru-RU"/>
        </w:rPr>
        <w:t>«СУБПОДРЯД</w:t>
      </w:r>
      <w:r w:rsidR="008C6721" w:rsidRPr="00317493">
        <w:rPr>
          <w:lang w:val="ru-RU"/>
        </w:rPr>
        <w:t>ЧИК/ИСПОЛНИТЕЛЬ</w:t>
      </w:r>
      <w:r w:rsidR="008C6721">
        <w:rPr>
          <w:lang w:val="ru-RU"/>
        </w:rPr>
        <w:t>»</w:t>
      </w:r>
      <w:r w:rsidR="008C6721" w:rsidRPr="00317493">
        <w:rPr>
          <w:lang w:val="ru-RU"/>
        </w:rPr>
        <w:t xml:space="preserve">, с другой стороны, совместно именуемые </w:t>
      </w:r>
      <w:r w:rsidR="008C6721">
        <w:rPr>
          <w:lang w:val="ru-RU"/>
        </w:rPr>
        <w:t>«</w:t>
      </w:r>
      <w:r w:rsidR="008C6721" w:rsidRPr="00317493">
        <w:rPr>
          <w:lang w:val="ru-RU"/>
        </w:rPr>
        <w:t>СТОРОНЫ</w:t>
      </w:r>
      <w:r w:rsidR="008C6721">
        <w:rPr>
          <w:lang w:val="ru-RU"/>
        </w:rPr>
        <w:t>»</w:t>
      </w:r>
      <w:r w:rsidR="008C6721" w:rsidRPr="00317493">
        <w:rPr>
          <w:lang w:val="ru-RU"/>
        </w:rPr>
        <w:t>, заключили настоящее Приложение № ___ о нижеследующем:</w:t>
      </w:r>
      <w:proofErr w:type="gramEnd"/>
    </w:p>
    <w:p w:rsidR="008C6721" w:rsidRPr="00317493" w:rsidRDefault="008C6721" w:rsidP="008C6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721" w:rsidRPr="00317493" w:rsidRDefault="008C6721" w:rsidP="008C67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>СПИСОК</w:t>
      </w:r>
      <w:r w:rsidRPr="003174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17493">
        <w:rPr>
          <w:rFonts w:ascii="Times New Roman" w:hAnsi="Times New Roman" w:cs="Times New Roman"/>
          <w:b/>
          <w:sz w:val="24"/>
          <w:szCs w:val="24"/>
        </w:rPr>
        <w:t>СУБПОДРЯДЧИКОВ/СУБИСПОЛНИТЕЛЕЙ</w:t>
      </w:r>
    </w:p>
    <w:tbl>
      <w:tblPr>
        <w:tblW w:w="91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262"/>
        <w:gridCol w:w="2695"/>
      </w:tblGrid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317493" w:rsidRDefault="008C6721" w:rsidP="009E4D6F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СУБПОДРЯДЧИК/СУБИСПОЛНИТЕЛЬ</w:t>
            </w:r>
          </w:p>
          <w:p w:rsidR="008C6721" w:rsidRPr="00317493" w:rsidRDefault="008C6721" w:rsidP="009E4D6F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317493" w:rsidRDefault="008C6721" w:rsidP="009E4D6F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Предмет договора субподряда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317493" w:rsidRDefault="008C6721" w:rsidP="009E4D6F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7493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цена договора субподряда, руб.</w:t>
            </w:r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81" w:name="ТекстовоеПоле148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1"/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82" w:name="ТекстовоеПоле150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2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83" w:name="ТекстовоеПоле151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3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84" w:name="ТекстовоеПоле152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4"/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85" w:name="ТекстовоеПоле153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5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86" w:name="ТекстовоеПоле154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6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5"/>
                  <w:enabled/>
                  <w:calcOnExit w:val="0"/>
                  <w:textInput/>
                </w:ffData>
              </w:fldChar>
            </w:r>
            <w:bookmarkStart w:id="87" w:name="ТекстовоеПоле155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7"/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88" w:name="ТекстовоеПоле156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8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89" w:name="ТекстовоеПоле157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89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58"/>
                  <w:enabled/>
                  <w:calcOnExit w:val="0"/>
                  <w:textInput/>
                </w:ffData>
              </w:fldChar>
            </w:r>
            <w:bookmarkStart w:id="90" w:name="ТекстовоеПоле158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0"/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91" w:name="ТекстовоеПоле159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92" w:name="ТекстовоеПоле160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begin">
                <w:ffData>
                  <w:name w:val="ТекстовоеПоле161"/>
                  <w:enabled/>
                  <w:calcOnExit w:val="0"/>
                  <w:textInput/>
                </w:ffData>
              </w:fldChar>
            </w:r>
            <w:bookmarkStart w:id="93" w:name="ТекстовоеПоле161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  <w:lang w:val="en-GB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  <w:lang w:val="en-GB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3"/>
          </w:p>
        </w:tc>
      </w:tr>
      <w:tr w:rsidR="008C6721" w:rsidRPr="00317493" w:rsidTr="009E4D6F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94" w:name="ТекстовоеПоле162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4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95" w:name="ТекстовоеПоле163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5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721" w:rsidRPr="00C207F8" w:rsidRDefault="008C6721" w:rsidP="009E4D6F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96" w:name="ТекстовоеПоле164"/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separate"/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noProof/>
                <w:sz w:val="24"/>
                <w:szCs w:val="24"/>
                <w:highlight w:val="lightGray"/>
              </w:rPr>
              <w:t> </w:t>
            </w:r>
            <w:r w:rsidRPr="00C207F8">
              <w:rPr>
                <w:rFonts w:ascii="Times New Roman" w:hAnsi="Times New Roman"/>
                <w:sz w:val="24"/>
                <w:szCs w:val="24"/>
                <w:highlight w:val="lightGray"/>
              </w:rPr>
              <w:fldChar w:fldCharType="end"/>
            </w:r>
            <w:bookmarkEnd w:id="96"/>
          </w:p>
        </w:tc>
      </w:tr>
    </w:tbl>
    <w:p w:rsidR="008C6721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721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721" w:rsidRPr="00967F48" w:rsidRDefault="008C6721" w:rsidP="008C6721">
      <w:pPr>
        <w:rPr>
          <w:rFonts w:ascii="Times New Roman" w:hAnsi="Times New Roman" w:cs="Times New Roman"/>
          <w:b/>
          <w:sz w:val="24"/>
          <w:szCs w:val="24"/>
        </w:rPr>
      </w:pPr>
      <w:r w:rsidRPr="00967F48">
        <w:rPr>
          <w:rFonts w:ascii="Times New Roman" w:hAnsi="Times New Roman" w:cs="Times New Roman"/>
          <w:b/>
          <w:sz w:val="24"/>
          <w:szCs w:val="24"/>
        </w:rPr>
        <w:t>Форма согласована Сторонами.</w:t>
      </w:r>
    </w:p>
    <w:p w:rsidR="008C6721" w:rsidRDefault="008C6721" w:rsidP="008C6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61" w:type="dxa"/>
        <w:tblInd w:w="108" w:type="dxa"/>
        <w:tblLook w:val="01E0" w:firstRow="1" w:lastRow="1" w:firstColumn="1" w:lastColumn="1" w:noHBand="0" w:noVBand="0"/>
      </w:tblPr>
      <w:tblGrid>
        <w:gridCol w:w="4769"/>
        <w:gridCol w:w="4792"/>
      </w:tblGrid>
      <w:tr w:rsidR="008C6721" w:rsidRPr="004E6494" w:rsidTr="009E4D6F">
        <w:trPr>
          <w:trHeight w:val="1077"/>
        </w:trPr>
        <w:tc>
          <w:tcPr>
            <w:tcW w:w="4769" w:type="dxa"/>
          </w:tcPr>
          <w:p w:rsidR="008C6721" w:rsidRPr="004E6494" w:rsidRDefault="008C6721" w:rsidP="00980F2A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kern w:val="32"/>
              </w:rPr>
              <w:t>Подряд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чик»</w:t>
            </w:r>
          </w:p>
          <w:p w:rsidR="008C6721" w:rsidRPr="004E6494" w:rsidRDefault="008C6721" w:rsidP="009E4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ОАО «</w:t>
            </w:r>
            <w:proofErr w:type="spellStart"/>
            <w:r w:rsidRPr="004E6494">
              <w:rPr>
                <w:rFonts w:ascii="Times New Roman" w:eastAsia="Times New Roman" w:hAnsi="Times New Roman" w:cs="Times New Roman"/>
              </w:rPr>
              <w:t>ВНИПИнефть</w:t>
            </w:r>
            <w:proofErr w:type="spellEnd"/>
            <w:r w:rsidRPr="004E6494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:rsidR="008C6721" w:rsidRPr="004E6494" w:rsidRDefault="008C6721" w:rsidP="009E4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8C6721" w:rsidRPr="004E6494" w:rsidRDefault="008C6721" w:rsidP="009E4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E6494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8C6721" w:rsidRPr="004E6494" w:rsidRDefault="008C6721" w:rsidP="009E4D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 w:rsidRPr="004E6494">
              <w:rPr>
                <w:rFonts w:ascii="Times New Roman" w:eastAsia="Times New Roman" w:hAnsi="Times New Roman" w:cs="Times New Roman"/>
              </w:rPr>
              <w:t>Сергеев Д.А.</w:t>
            </w:r>
          </w:p>
          <w:p w:rsidR="008C6721" w:rsidRPr="004E6494" w:rsidRDefault="008C6721" w:rsidP="009E4D6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  <w:p w:rsidR="008C6721" w:rsidRPr="004E6494" w:rsidRDefault="008C6721" w:rsidP="009E4D6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</w:rPr>
            </w:pP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_______________________ м.п.</w:t>
            </w:r>
          </w:p>
        </w:tc>
        <w:tc>
          <w:tcPr>
            <w:tcW w:w="4792" w:type="dxa"/>
          </w:tcPr>
          <w:p w:rsidR="008C6721" w:rsidRPr="004E6494" w:rsidRDefault="008C6721" w:rsidP="00980F2A">
            <w:pPr>
              <w:keepNext/>
              <w:spacing w:beforeLines="40" w:before="96" w:after="40" w:line="300" w:lineRule="auto"/>
              <w:ind w:left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b/>
                <w:kern w:val="32"/>
              </w:rPr>
              <w:t xml:space="preserve">                   «Субп</w:t>
            </w:r>
            <w:r w:rsidRPr="004E6494">
              <w:rPr>
                <w:rFonts w:ascii="Times New Roman" w:eastAsia="Times New Roman" w:hAnsi="Times New Roman" w:cs="Times New Roman"/>
                <w:b/>
                <w:kern w:val="32"/>
              </w:rPr>
              <w:t>одрядчик»</w:t>
            </w:r>
          </w:p>
          <w:p w:rsidR="008C6721" w:rsidRPr="004E6494" w:rsidRDefault="008C6721" w:rsidP="009E4D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6494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По </w:t>
            </w:r>
          </w:p>
          <w:p w:rsidR="008C6721" w:rsidRPr="004E6494" w:rsidRDefault="008C6721" w:rsidP="009E4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</w:rPr>
            </w:pPr>
            <w:proofErr w:type="gramStart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>Н-Морской</w:t>
            </w:r>
            <w:proofErr w:type="gramEnd"/>
            <w:r w:rsidRPr="004E6494">
              <w:rPr>
                <w:rFonts w:ascii="Times New Roman" w:eastAsia="Times New Roman" w:hAnsi="Times New Roman" w:cs="Times New Roman"/>
                <w:color w:val="FFFFFF"/>
              </w:rPr>
              <w:t xml:space="preserve"> терминал Находка»   </w:t>
            </w:r>
          </w:p>
          <w:p w:rsidR="008C6721" w:rsidRDefault="008C6721" w:rsidP="009E4D6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</w:p>
          <w:p w:rsidR="008C6721" w:rsidRDefault="008C6721" w:rsidP="009E4D6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</w:p>
          <w:p w:rsidR="008C6721" w:rsidRPr="004E6494" w:rsidRDefault="008C6721" w:rsidP="009E4D6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  <w:p w:rsidR="008C6721" w:rsidRPr="004E6494" w:rsidRDefault="008C6721" w:rsidP="00980F2A">
            <w:pPr>
              <w:keepNext/>
              <w:spacing w:beforeLines="40" w:before="96" w:after="40"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32"/>
              </w:rPr>
            </w:pPr>
            <w:r>
              <w:rPr>
                <w:rFonts w:ascii="Times New Roman" w:eastAsia="Times New Roman" w:hAnsi="Times New Roman" w:cs="Times New Roman"/>
                <w:kern w:val="32"/>
              </w:rPr>
              <w:t xml:space="preserve">                </w:t>
            </w:r>
            <w:r w:rsidRPr="004E6494">
              <w:rPr>
                <w:rFonts w:ascii="Times New Roman" w:eastAsia="Times New Roman" w:hAnsi="Times New Roman" w:cs="Times New Roman"/>
                <w:kern w:val="32"/>
              </w:rPr>
              <w:t>_____________________ м.п.</w:t>
            </w:r>
          </w:p>
        </w:tc>
      </w:tr>
    </w:tbl>
    <w:p w:rsidR="005635AF" w:rsidRPr="002A44BE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5635AF" w:rsidRPr="002A44BE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871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5635AF" w:rsidRPr="002A44BE" w:rsidTr="008C6721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595" w:rsidRPr="002A44BE" w:rsidRDefault="005A7595" w:rsidP="008C6721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bookmarkStart w:id="97" w:name="_Toc406092502"/>
            <w:bookmarkStart w:id="98" w:name="_Toc466904998"/>
          </w:p>
          <w:p w:rsidR="0031132E" w:rsidRPr="002A44BE" w:rsidRDefault="0031132E" w:rsidP="008C6721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Приложение №15</w:t>
            </w:r>
            <w:bookmarkEnd w:id="97"/>
            <w:bookmarkEnd w:id="98"/>
          </w:p>
          <w:p w:rsidR="005A7595" w:rsidRPr="002A44BE" w:rsidRDefault="00C22BC9" w:rsidP="008C6721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5A7595" w:rsidRPr="002A4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Договору № </w:t>
            </w:r>
            <w:r w:rsidR="008C6721">
              <w:rPr>
                <w:rFonts w:ascii="Times New Roman" w:hAnsi="Times New Roman"/>
                <w:sz w:val="24"/>
                <w:szCs w:val="24"/>
              </w:rPr>
              <w:t>____________________/</w:t>
            </w:r>
            <w:r w:rsidR="002A44BE" w:rsidRPr="002A44BE">
              <w:rPr>
                <w:rFonts w:ascii="Times New Roman" w:hAnsi="Times New Roman"/>
                <w:sz w:val="24"/>
                <w:szCs w:val="24"/>
              </w:rPr>
              <w:t>8221</w:t>
            </w:r>
            <w:r w:rsidR="005A7595" w:rsidRPr="002A44BE">
              <w:rPr>
                <w:rFonts w:ascii="Times New Roman" w:hAnsi="Times New Roman"/>
                <w:sz w:val="24"/>
                <w:szCs w:val="24"/>
              </w:rPr>
              <w:t>от «__» ______ 2018 г.</w:t>
            </w:r>
            <w:r w:rsidR="005A7595"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2BC9" w:rsidRPr="002A44BE" w:rsidRDefault="00C22BC9" w:rsidP="008C6721">
            <w:pPr>
              <w:spacing w:after="0" w:line="240" w:lineRule="auto"/>
              <w:ind w:left="36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721" w:rsidRDefault="008C6721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 w:rsidR="000779B0"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0779B0"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31132E" w:rsidRPr="002A44BE" w:rsidRDefault="0031132E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35AF" w:rsidRPr="002A44BE" w:rsidTr="008C6721">
        <w:trPr>
          <w:gridAfter w:val="1"/>
          <w:wAfter w:w="489" w:type="dxa"/>
          <w:trHeight w:val="2026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2A44BE" w:rsidRDefault="006572BC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136" style="position:absolute;left:0;text-align:left;margin-left:131.9pt;margin-top:191.7pt;width:488.15pt;height:133pt;rotation:-1227464fd;z-index:251662336;mso-position-horizontal-relative:text;mso-position-vertical-relative:page" o:allowincell="f">
                  <v:fill r:id="rId20" o:title="" opacity="13107f"/>
                  <v:stroke r:id="rId20" o:title=""/>
                  <v:shadow color="#868686"/>
                  <v:textpath style="font-family:&quot;Arial Black&quot;;font-weight:bold;v-text-kern:t" trim="t" fitpath="t" string="ОБРАЗЕЦ"/>
                  <w10:wrap anchory="page"/>
                </v:shape>
              </w:pict>
            </w:r>
            <w:r w:rsidR="005635AF"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5635AF" w:rsidRPr="002A44BE" w:rsidTr="008C6721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2A44BE" w:rsidRDefault="005635AF" w:rsidP="008C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97B9D" w:rsidRPr="002A44BE" w:rsidTr="008C6721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left="-42"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B9D" w:rsidRPr="002A44BE" w:rsidRDefault="00197B9D" w:rsidP="008C6721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15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</w:t>
            </w:r>
            <w:r w:rsidRPr="002A4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</w:t>
            </w:r>
            <w:r w:rsidRPr="002A4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7B9D" w:rsidRPr="002A44BE" w:rsidTr="008C6721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7B9D" w:rsidRPr="002A44BE" w:rsidRDefault="00197B9D" w:rsidP="008C6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5970" w:rsidRPr="002A44BE" w:rsidRDefault="00D05970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481" w:rsidRPr="002A44BE" w:rsidRDefault="006E6481" w:rsidP="006E6481">
      <w:pPr>
        <w:spacing w:after="0" w:line="240" w:lineRule="auto"/>
        <w:rPr>
          <w:rFonts w:ascii="Times New Roman" w:hAnsi="Times New Roman" w:cs="Times New Roman"/>
          <w:b/>
        </w:rPr>
      </w:pPr>
      <w:r w:rsidRPr="002A44BE">
        <w:rPr>
          <w:rFonts w:ascii="Times New Roman" w:hAnsi="Times New Roman" w:cs="Times New Roman"/>
          <w:b/>
        </w:rPr>
        <w:t>«Согласовано в качестве формы»</w:t>
      </w:r>
    </w:p>
    <w:p w:rsidR="006E6481" w:rsidRPr="002A44BE" w:rsidRDefault="006E6481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6A5668" w:rsidRPr="002A44BE" w:rsidTr="00F128FE">
        <w:tc>
          <w:tcPr>
            <w:tcW w:w="4820" w:type="dxa"/>
            <w:hideMark/>
          </w:tcPr>
          <w:bookmarkStart w:id="99" w:name="ТекстовоеПоле91"/>
          <w:p w:rsidR="006A5668" w:rsidRPr="002A44BE" w:rsidRDefault="008C6721" w:rsidP="00F128FE">
            <w:pPr>
              <w:pStyle w:val="13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От ПОДРЯДЧИКА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bookmarkEnd w:id="99"/>
          </w:p>
        </w:tc>
        <w:tc>
          <w:tcPr>
            <w:tcW w:w="5040" w:type="dxa"/>
            <w:hideMark/>
          </w:tcPr>
          <w:p w:rsidR="006A5668" w:rsidRPr="002A44BE" w:rsidRDefault="009B1A9C" w:rsidP="00F128FE">
            <w:pPr>
              <w:pStyle w:val="13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От </w:t>
            </w:r>
            <w:r w:rsidR="00753AB2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СУБПОДРЯД</w:t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ЧИКА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</w:tr>
      <w:tr w:rsidR="006A5668" w:rsidRPr="002A44BE" w:rsidTr="00F128FE">
        <w:tc>
          <w:tcPr>
            <w:tcW w:w="4820" w:type="dxa"/>
            <w:hideMark/>
          </w:tcPr>
          <w:p w:rsidR="006A5668" w:rsidRPr="002A44BE" w:rsidRDefault="009B1A9C" w:rsidP="00F128FE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</w:rPr>
              <w:instrText>FORMTEXT</w:instrText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Ф.И.О: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C6721" w:rsidRPr="002A44BE">
              <w:rPr>
                <w:rFonts w:ascii="Times New Roman" w:hAnsi="Times New Roman"/>
                <w:sz w:val="24"/>
                <w:szCs w:val="24"/>
                <w:lang w:val="ru-RU"/>
              </w:rPr>
              <w:t>Сергеев Д.А.</w:t>
            </w:r>
          </w:p>
        </w:tc>
        <w:tc>
          <w:tcPr>
            <w:tcW w:w="5040" w:type="dxa"/>
            <w:hideMark/>
          </w:tcPr>
          <w:p w:rsidR="006A5668" w:rsidRPr="002A44BE" w:rsidRDefault="009B1A9C" w:rsidP="008C6721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</w:rPr>
              <w:instrText>FORMTEXT</w:instrText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Ф.И.О: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197B9D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</w:tc>
      </w:tr>
      <w:tr w:rsidR="006A5668" w:rsidRPr="002A44BE" w:rsidTr="00F128FE">
        <w:tc>
          <w:tcPr>
            <w:tcW w:w="4820" w:type="dxa"/>
            <w:hideMark/>
          </w:tcPr>
          <w:p w:rsidR="006A5668" w:rsidRPr="002A44BE" w:rsidRDefault="009B1A9C" w:rsidP="00F128FE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Должность: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5668" w:rsidRPr="002A44BE">
              <w:rPr>
                <w:rFonts w:ascii="Times New Roman" w:hAnsi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6A5668" w:rsidRPr="002A44BE" w:rsidRDefault="009B1A9C" w:rsidP="00F128FE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Подпись: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  <w:tc>
          <w:tcPr>
            <w:tcW w:w="5040" w:type="dxa"/>
            <w:hideMark/>
          </w:tcPr>
          <w:p w:rsidR="008C6721" w:rsidRDefault="009B1A9C" w:rsidP="008C6721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Должность: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6A5668" w:rsidRPr="002A44BE" w:rsidRDefault="009B1A9C" w:rsidP="008C6721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Подпись: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</w:tr>
      <w:tr w:rsidR="006A5668" w:rsidRPr="00317493" w:rsidTr="00F128FE">
        <w:tc>
          <w:tcPr>
            <w:tcW w:w="4820" w:type="dxa"/>
            <w:hideMark/>
          </w:tcPr>
          <w:p w:rsidR="006A5668" w:rsidRPr="002A44BE" w:rsidRDefault="009B1A9C" w:rsidP="00F128FE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Дата: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_________________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5040" w:type="dxa"/>
            <w:hideMark/>
          </w:tcPr>
          <w:p w:rsidR="006A5668" w:rsidRPr="00317493" w:rsidRDefault="009B1A9C" w:rsidP="00F128FE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A44B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sz w:val="24"/>
                <w:szCs w:val="24"/>
              </w:rPr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Дата:</w:t>
            </w:r>
            <w:r w:rsidRPr="002A44B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6A5668"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6A5668" w:rsidRPr="002A44B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________________</w:t>
            </w:r>
            <w:r w:rsidRPr="002A44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D6C41" w:rsidRPr="00317493" w:rsidRDefault="008D6C41" w:rsidP="001020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6C41" w:rsidRPr="00317493" w:rsidSect="0051092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D6F" w:rsidRDefault="009E4D6F" w:rsidP="00C43916">
      <w:pPr>
        <w:spacing w:after="0" w:line="240" w:lineRule="auto"/>
      </w:pPr>
      <w:r>
        <w:separator/>
      </w:r>
    </w:p>
  </w:endnote>
  <w:endnote w:type="continuationSeparator" w:id="0">
    <w:p w:rsidR="009E4D6F" w:rsidRDefault="009E4D6F" w:rsidP="00C43916">
      <w:pPr>
        <w:spacing w:after="0" w:line="240" w:lineRule="auto"/>
      </w:pPr>
      <w:r>
        <w:continuationSeparator/>
      </w:r>
    </w:p>
  </w:endnote>
  <w:endnote w:type="continuationNotice" w:id="1">
    <w:p w:rsidR="009E4D6F" w:rsidRDefault="009E4D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D6F" w:rsidRDefault="009E4D6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D6F" w:rsidRDefault="009E4D6F" w:rsidP="00C43916">
      <w:pPr>
        <w:spacing w:after="0" w:line="240" w:lineRule="auto"/>
      </w:pPr>
      <w:r>
        <w:separator/>
      </w:r>
    </w:p>
  </w:footnote>
  <w:footnote w:type="continuationSeparator" w:id="0">
    <w:p w:rsidR="009E4D6F" w:rsidRDefault="009E4D6F" w:rsidP="00C43916">
      <w:pPr>
        <w:spacing w:after="0" w:line="240" w:lineRule="auto"/>
      </w:pPr>
      <w:r>
        <w:continuationSeparator/>
      </w:r>
    </w:p>
  </w:footnote>
  <w:footnote w:type="continuationNotice" w:id="1">
    <w:p w:rsidR="009E4D6F" w:rsidRDefault="009E4D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D6F" w:rsidRPr="00127230" w:rsidRDefault="009E4D6F" w:rsidP="00127230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                   №_______________/8221</w:t>
    </w:r>
    <w:r w:rsidRPr="00127230">
      <w:rPr>
        <w:rFonts w:ascii="Times New Roman" w:hAnsi="Times New Roman"/>
        <w:sz w:val="24"/>
        <w:szCs w:val="24"/>
      </w:rPr>
      <w:t>от «__» _______ 2018 г.</w:t>
    </w:r>
  </w:p>
  <w:p w:rsidR="009E4D6F" w:rsidRPr="00127230" w:rsidRDefault="009E4D6F" w:rsidP="00692FAC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D6F" w:rsidRPr="005D5227" w:rsidRDefault="009E4D6F" w:rsidP="005D5227">
    <w:pPr>
      <w:pStyle w:val="ab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07FE1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1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B60499F"/>
    <w:multiLevelType w:val="multilevel"/>
    <w:tmpl w:val="8D0C65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1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2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7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38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7D73792"/>
    <w:multiLevelType w:val="multilevel"/>
    <w:tmpl w:val="2742621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52" w:hanging="1800"/>
      </w:pPr>
      <w:rPr>
        <w:rFonts w:cs="Times New Roman" w:hint="default"/>
      </w:rPr>
    </w:lvl>
  </w:abstractNum>
  <w:abstractNum w:abstractNumId="41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2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7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9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0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1">
    <w:nsid w:val="59AC7085"/>
    <w:multiLevelType w:val="multilevel"/>
    <w:tmpl w:val="F1480CE4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2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5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59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0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1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2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4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5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6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7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0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1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2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5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46"/>
  </w:num>
  <w:num w:numId="4">
    <w:abstractNumId w:val="48"/>
  </w:num>
  <w:num w:numId="5">
    <w:abstractNumId w:val="47"/>
  </w:num>
  <w:num w:numId="6">
    <w:abstractNumId w:val="39"/>
  </w:num>
  <w:num w:numId="7">
    <w:abstractNumId w:val="64"/>
  </w:num>
  <w:num w:numId="8">
    <w:abstractNumId w:val="6"/>
  </w:num>
  <w:num w:numId="9">
    <w:abstractNumId w:val="71"/>
  </w:num>
  <w:num w:numId="10">
    <w:abstractNumId w:val="57"/>
  </w:num>
  <w:num w:numId="11">
    <w:abstractNumId w:val="21"/>
  </w:num>
  <w:num w:numId="12">
    <w:abstractNumId w:val="72"/>
  </w:num>
  <w:num w:numId="13">
    <w:abstractNumId w:val="38"/>
  </w:num>
  <w:num w:numId="14">
    <w:abstractNumId w:val="74"/>
  </w:num>
  <w:num w:numId="15">
    <w:abstractNumId w:val="14"/>
  </w:num>
  <w:num w:numId="16">
    <w:abstractNumId w:val="42"/>
  </w:num>
  <w:num w:numId="17">
    <w:abstractNumId w:val="32"/>
  </w:num>
  <w:num w:numId="18">
    <w:abstractNumId w:val="18"/>
  </w:num>
  <w:num w:numId="19">
    <w:abstractNumId w:val="52"/>
  </w:num>
  <w:num w:numId="20">
    <w:abstractNumId w:val="73"/>
  </w:num>
  <w:num w:numId="21">
    <w:abstractNumId w:val="65"/>
  </w:num>
  <w:num w:numId="22">
    <w:abstractNumId w:val="31"/>
  </w:num>
  <w:num w:numId="23">
    <w:abstractNumId w:val="61"/>
  </w:num>
  <w:num w:numId="24">
    <w:abstractNumId w:val="5"/>
  </w:num>
  <w:num w:numId="25">
    <w:abstractNumId w:val="11"/>
  </w:num>
  <w:num w:numId="26">
    <w:abstractNumId w:val="60"/>
  </w:num>
  <w:num w:numId="27">
    <w:abstractNumId w:val="0"/>
  </w:num>
  <w:num w:numId="28">
    <w:abstractNumId w:val="58"/>
  </w:num>
  <w:num w:numId="29">
    <w:abstractNumId w:val="36"/>
  </w:num>
  <w:num w:numId="30">
    <w:abstractNumId w:val="70"/>
  </w:num>
  <w:num w:numId="31">
    <w:abstractNumId w:val="53"/>
  </w:num>
  <w:num w:numId="32">
    <w:abstractNumId w:val="8"/>
  </w:num>
  <w:num w:numId="33">
    <w:abstractNumId w:val="29"/>
  </w:num>
  <w:num w:numId="34">
    <w:abstractNumId w:val="59"/>
  </w:num>
  <w:num w:numId="35">
    <w:abstractNumId w:val="10"/>
  </w:num>
  <w:num w:numId="36">
    <w:abstractNumId w:val="20"/>
  </w:num>
  <w:num w:numId="37">
    <w:abstractNumId w:val="55"/>
  </w:num>
  <w:num w:numId="38">
    <w:abstractNumId w:val="37"/>
  </w:num>
  <w:num w:numId="39">
    <w:abstractNumId w:val="17"/>
  </w:num>
  <w:num w:numId="40">
    <w:abstractNumId w:val="30"/>
  </w:num>
  <w:num w:numId="41">
    <w:abstractNumId w:val="49"/>
  </w:num>
  <w:num w:numId="42">
    <w:abstractNumId w:val="41"/>
  </w:num>
  <w:num w:numId="43">
    <w:abstractNumId w:val="45"/>
  </w:num>
  <w:num w:numId="44">
    <w:abstractNumId w:val="4"/>
  </w:num>
  <w:num w:numId="45">
    <w:abstractNumId w:val="13"/>
  </w:num>
  <w:num w:numId="46">
    <w:abstractNumId w:val="54"/>
  </w:num>
  <w:num w:numId="47">
    <w:abstractNumId w:val="9"/>
  </w:num>
  <w:num w:numId="48">
    <w:abstractNumId w:val="69"/>
  </w:num>
  <w:num w:numId="49">
    <w:abstractNumId w:val="24"/>
  </w:num>
  <w:num w:numId="50">
    <w:abstractNumId w:val="56"/>
  </w:num>
  <w:num w:numId="51">
    <w:abstractNumId w:val="75"/>
  </w:num>
  <w:num w:numId="52">
    <w:abstractNumId w:val="44"/>
  </w:num>
  <w:num w:numId="53">
    <w:abstractNumId w:val="16"/>
  </w:num>
  <w:num w:numId="54">
    <w:abstractNumId w:val="15"/>
  </w:num>
  <w:num w:numId="55">
    <w:abstractNumId w:val="43"/>
  </w:num>
  <w:num w:numId="56">
    <w:abstractNumId w:val="23"/>
  </w:num>
  <w:num w:numId="57">
    <w:abstractNumId w:val="34"/>
  </w:num>
  <w:num w:numId="58">
    <w:abstractNumId w:val="68"/>
  </w:num>
  <w:num w:numId="59">
    <w:abstractNumId w:val="25"/>
  </w:num>
  <w:num w:numId="60">
    <w:abstractNumId w:val="27"/>
  </w:num>
  <w:num w:numId="61">
    <w:abstractNumId w:val="67"/>
  </w:num>
  <w:num w:numId="62">
    <w:abstractNumId w:val="28"/>
  </w:num>
  <w:num w:numId="63">
    <w:abstractNumId w:val="33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3"/>
  </w:num>
  <w:num w:numId="71">
    <w:abstractNumId w:val="50"/>
  </w:num>
  <w:num w:numId="72">
    <w:abstractNumId w:val="35"/>
  </w:num>
  <w:num w:numId="73">
    <w:abstractNumId w:val="66"/>
  </w:num>
  <w:num w:numId="74">
    <w:abstractNumId w:val="26"/>
  </w:num>
  <w:num w:numId="75">
    <w:abstractNumId w:val="22"/>
  </w:num>
  <w:num w:numId="76">
    <w:abstractNumId w:val="51"/>
  </w:num>
  <w:num w:numId="77">
    <w:abstractNumId w:val="40"/>
  </w:num>
  <w:num w:numId="7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A16AD"/>
    <w:rsid w:val="0000194B"/>
    <w:rsid w:val="00001DF6"/>
    <w:rsid w:val="00002D0F"/>
    <w:rsid w:val="000031C3"/>
    <w:rsid w:val="0000322D"/>
    <w:rsid w:val="00003B24"/>
    <w:rsid w:val="0000530E"/>
    <w:rsid w:val="000058C9"/>
    <w:rsid w:val="0000646B"/>
    <w:rsid w:val="000078D5"/>
    <w:rsid w:val="00007CAE"/>
    <w:rsid w:val="0001064C"/>
    <w:rsid w:val="000123E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6B2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51D"/>
    <w:rsid w:val="000228B0"/>
    <w:rsid w:val="00023379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DF7"/>
    <w:rsid w:val="00036EAE"/>
    <w:rsid w:val="00040441"/>
    <w:rsid w:val="000419E9"/>
    <w:rsid w:val="00041E9B"/>
    <w:rsid w:val="00042866"/>
    <w:rsid w:val="0004643C"/>
    <w:rsid w:val="00046490"/>
    <w:rsid w:val="000465EF"/>
    <w:rsid w:val="00047EAC"/>
    <w:rsid w:val="00051A78"/>
    <w:rsid w:val="00051C59"/>
    <w:rsid w:val="00051EE3"/>
    <w:rsid w:val="000529EB"/>
    <w:rsid w:val="000530A5"/>
    <w:rsid w:val="00053CC0"/>
    <w:rsid w:val="00055792"/>
    <w:rsid w:val="000566DA"/>
    <w:rsid w:val="00056DBC"/>
    <w:rsid w:val="00057850"/>
    <w:rsid w:val="00057961"/>
    <w:rsid w:val="000600BB"/>
    <w:rsid w:val="000610F5"/>
    <w:rsid w:val="000612DA"/>
    <w:rsid w:val="00063000"/>
    <w:rsid w:val="00063630"/>
    <w:rsid w:val="000639BF"/>
    <w:rsid w:val="00063DB0"/>
    <w:rsid w:val="000644FE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5DB6"/>
    <w:rsid w:val="00075E91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545A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71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D9A"/>
    <w:rsid w:val="000B2EC7"/>
    <w:rsid w:val="000B4BC5"/>
    <w:rsid w:val="000B585E"/>
    <w:rsid w:val="000B6685"/>
    <w:rsid w:val="000B67A1"/>
    <w:rsid w:val="000B6C31"/>
    <w:rsid w:val="000B6FE1"/>
    <w:rsid w:val="000C0CB2"/>
    <w:rsid w:val="000C13AF"/>
    <w:rsid w:val="000C3C3C"/>
    <w:rsid w:val="000C4B04"/>
    <w:rsid w:val="000C4D6F"/>
    <w:rsid w:val="000C6A52"/>
    <w:rsid w:val="000C6AE6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E063B"/>
    <w:rsid w:val="000E1B34"/>
    <w:rsid w:val="000E2E2B"/>
    <w:rsid w:val="000E370E"/>
    <w:rsid w:val="000E4083"/>
    <w:rsid w:val="000E414A"/>
    <w:rsid w:val="000E419B"/>
    <w:rsid w:val="000E564E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F1F"/>
    <w:rsid w:val="000F5FB3"/>
    <w:rsid w:val="000F7718"/>
    <w:rsid w:val="00100430"/>
    <w:rsid w:val="001006E7"/>
    <w:rsid w:val="00101581"/>
    <w:rsid w:val="00101AC3"/>
    <w:rsid w:val="001020EE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5194"/>
    <w:rsid w:val="0011642D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27230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F53"/>
    <w:rsid w:val="001352A0"/>
    <w:rsid w:val="001358B4"/>
    <w:rsid w:val="00141871"/>
    <w:rsid w:val="001419BB"/>
    <w:rsid w:val="00141BF0"/>
    <w:rsid w:val="0014315A"/>
    <w:rsid w:val="00143161"/>
    <w:rsid w:val="00143F86"/>
    <w:rsid w:val="00144429"/>
    <w:rsid w:val="0014443C"/>
    <w:rsid w:val="0014497A"/>
    <w:rsid w:val="00146B66"/>
    <w:rsid w:val="0014749B"/>
    <w:rsid w:val="001510EE"/>
    <w:rsid w:val="0015133D"/>
    <w:rsid w:val="00151765"/>
    <w:rsid w:val="001517A3"/>
    <w:rsid w:val="0015227C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DE6"/>
    <w:rsid w:val="00161112"/>
    <w:rsid w:val="00161B6F"/>
    <w:rsid w:val="00162133"/>
    <w:rsid w:val="001622AD"/>
    <w:rsid w:val="0016288D"/>
    <w:rsid w:val="00163144"/>
    <w:rsid w:val="00163B6B"/>
    <w:rsid w:val="00163C5E"/>
    <w:rsid w:val="00165157"/>
    <w:rsid w:val="0016598E"/>
    <w:rsid w:val="001660F6"/>
    <w:rsid w:val="001668BC"/>
    <w:rsid w:val="0016741D"/>
    <w:rsid w:val="00170E98"/>
    <w:rsid w:val="001710A1"/>
    <w:rsid w:val="0017115A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3FF3"/>
    <w:rsid w:val="00185812"/>
    <w:rsid w:val="00186581"/>
    <w:rsid w:val="00186B4A"/>
    <w:rsid w:val="001872A4"/>
    <w:rsid w:val="00190FAF"/>
    <w:rsid w:val="00191FB1"/>
    <w:rsid w:val="001938C8"/>
    <w:rsid w:val="00196943"/>
    <w:rsid w:val="00197B9D"/>
    <w:rsid w:val="00197FBC"/>
    <w:rsid w:val="001A0378"/>
    <w:rsid w:val="001A138E"/>
    <w:rsid w:val="001A170F"/>
    <w:rsid w:val="001A1CC2"/>
    <w:rsid w:val="001A1DF8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6406"/>
    <w:rsid w:val="001B6801"/>
    <w:rsid w:val="001B6A32"/>
    <w:rsid w:val="001B7024"/>
    <w:rsid w:val="001B79FB"/>
    <w:rsid w:val="001B7AD3"/>
    <w:rsid w:val="001C01B4"/>
    <w:rsid w:val="001C0362"/>
    <w:rsid w:val="001C13B7"/>
    <w:rsid w:val="001C1E06"/>
    <w:rsid w:val="001C23C0"/>
    <w:rsid w:val="001C32C3"/>
    <w:rsid w:val="001C3A9B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36D3"/>
    <w:rsid w:val="001D38EA"/>
    <w:rsid w:val="001D3C4B"/>
    <w:rsid w:val="001D45B8"/>
    <w:rsid w:val="001D5F8E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3D5A"/>
    <w:rsid w:val="001E424D"/>
    <w:rsid w:val="001E4488"/>
    <w:rsid w:val="001E4CD6"/>
    <w:rsid w:val="001E5BDD"/>
    <w:rsid w:val="001E5D9F"/>
    <w:rsid w:val="001E5E09"/>
    <w:rsid w:val="001E6B14"/>
    <w:rsid w:val="001F004C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5F9"/>
    <w:rsid w:val="001F7A96"/>
    <w:rsid w:val="001F7CE7"/>
    <w:rsid w:val="001F7E7F"/>
    <w:rsid w:val="002003E8"/>
    <w:rsid w:val="002026DB"/>
    <w:rsid w:val="00203113"/>
    <w:rsid w:val="00205497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3EB1"/>
    <w:rsid w:val="00214834"/>
    <w:rsid w:val="00214CCB"/>
    <w:rsid w:val="00215CD0"/>
    <w:rsid w:val="0021668A"/>
    <w:rsid w:val="002167DE"/>
    <w:rsid w:val="00221080"/>
    <w:rsid w:val="00221861"/>
    <w:rsid w:val="002225E2"/>
    <w:rsid w:val="00222E9F"/>
    <w:rsid w:val="00223946"/>
    <w:rsid w:val="002241E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5DC5"/>
    <w:rsid w:val="00236099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4C94"/>
    <w:rsid w:val="0024538C"/>
    <w:rsid w:val="0024696A"/>
    <w:rsid w:val="00247040"/>
    <w:rsid w:val="00247DA5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5F37"/>
    <w:rsid w:val="00286AF9"/>
    <w:rsid w:val="00287A20"/>
    <w:rsid w:val="00290322"/>
    <w:rsid w:val="002910CB"/>
    <w:rsid w:val="00292810"/>
    <w:rsid w:val="00292858"/>
    <w:rsid w:val="00292FFB"/>
    <w:rsid w:val="0029363D"/>
    <w:rsid w:val="002946F7"/>
    <w:rsid w:val="00295492"/>
    <w:rsid w:val="002959E5"/>
    <w:rsid w:val="00295C36"/>
    <w:rsid w:val="00296C38"/>
    <w:rsid w:val="002971EB"/>
    <w:rsid w:val="00297C65"/>
    <w:rsid w:val="00297D58"/>
    <w:rsid w:val="002A0287"/>
    <w:rsid w:val="002A081E"/>
    <w:rsid w:val="002A1D09"/>
    <w:rsid w:val="002A4165"/>
    <w:rsid w:val="002A44B6"/>
    <w:rsid w:val="002A44BE"/>
    <w:rsid w:val="002A473C"/>
    <w:rsid w:val="002A4BDA"/>
    <w:rsid w:val="002A4C74"/>
    <w:rsid w:val="002A4EA3"/>
    <w:rsid w:val="002A5498"/>
    <w:rsid w:val="002A5D3C"/>
    <w:rsid w:val="002A72F6"/>
    <w:rsid w:val="002B01B2"/>
    <w:rsid w:val="002B02F0"/>
    <w:rsid w:val="002B17F3"/>
    <w:rsid w:val="002B1A59"/>
    <w:rsid w:val="002B1EE4"/>
    <w:rsid w:val="002B42BC"/>
    <w:rsid w:val="002B4E57"/>
    <w:rsid w:val="002B5B52"/>
    <w:rsid w:val="002B62E4"/>
    <w:rsid w:val="002B65B9"/>
    <w:rsid w:val="002B6CC0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347"/>
    <w:rsid w:val="002C64F3"/>
    <w:rsid w:val="002C65A0"/>
    <w:rsid w:val="002C6ABB"/>
    <w:rsid w:val="002C6CEF"/>
    <w:rsid w:val="002D00CF"/>
    <w:rsid w:val="002D1680"/>
    <w:rsid w:val="002D19C2"/>
    <w:rsid w:val="002D2E90"/>
    <w:rsid w:val="002D36F4"/>
    <w:rsid w:val="002D3D36"/>
    <w:rsid w:val="002D3FDD"/>
    <w:rsid w:val="002D49A6"/>
    <w:rsid w:val="002D512F"/>
    <w:rsid w:val="002D68A2"/>
    <w:rsid w:val="002D7B44"/>
    <w:rsid w:val="002D7E92"/>
    <w:rsid w:val="002E052E"/>
    <w:rsid w:val="002E080C"/>
    <w:rsid w:val="002E09B8"/>
    <w:rsid w:val="002E1285"/>
    <w:rsid w:val="002E1360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26E2"/>
    <w:rsid w:val="003032D7"/>
    <w:rsid w:val="00304CA6"/>
    <w:rsid w:val="00306D76"/>
    <w:rsid w:val="003109A3"/>
    <w:rsid w:val="0031132E"/>
    <w:rsid w:val="00311613"/>
    <w:rsid w:val="00313F62"/>
    <w:rsid w:val="003140F7"/>
    <w:rsid w:val="00314B7C"/>
    <w:rsid w:val="003156BD"/>
    <w:rsid w:val="0031580C"/>
    <w:rsid w:val="0031661B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0AB"/>
    <w:rsid w:val="0032566F"/>
    <w:rsid w:val="00326E4B"/>
    <w:rsid w:val="003270CE"/>
    <w:rsid w:val="00327746"/>
    <w:rsid w:val="003301C6"/>
    <w:rsid w:val="0033086B"/>
    <w:rsid w:val="00331531"/>
    <w:rsid w:val="00331E1B"/>
    <w:rsid w:val="0033229C"/>
    <w:rsid w:val="0033309E"/>
    <w:rsid w:val="003331AB"/>
    <w:rsid w:val="0033357D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882"/>
    <w:rsid w:val="00340F7E"/>
    <w:rsid w:val="0034136D"/>
    <w:rsid w:val="00342F64"/>
    <w:rsid w:val="00343D1A"/>
    <w:rsid w:val="00344C42"/>
    <w:rsid w:val="0034526D"/>
    <w:rsid w:val="00345E10"/>
    <w:rsid w:val="00346749"/>
    <w:rsid w:val="00346C55"/>
    <w:rsid w:val="003476D0"/>
    <w:rsid w:val="00347933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4C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2961"/>
    <w:rsid w:val="00373F81"/>
    <w:rsid w:val="00374000"/>
    <w:rsid w:val="00374185"/>
    <w:rsid w:val="00375FB0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87E34"/>
    <w:rsid w:val="003912B5"/>
    <w:rsid w:val="00391D89"/>
    <w:rsid w:val="00392318"/>
    <w:rsid w:val="00392657"/>
    <w:rsid w:val="0039294C"/>
    <w:rsid w:val="0039394F"/>
    <w:rsid w:val="00393DB4"/>
    <w:rsid w:val="00394336"/>
    <w:rsid w:val="003946CD"/>
    <w:rsid w:val="003948E1"/>
    <w:rsid w:val="00394F00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10A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039D"/>
    <w:rsid w:val="003D14F3"/>
    <w:rsid w:val="003D1763"/>
    <w:rsid w:val="003D1A6C"/>
    <w:rsid w:val="003D2720"/>
    <w:rsid w:val="003D3AA2"/>
    <w:rsid w:val="003D3E83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64E"/>
    <w:rsid w:val="003E2D04"/>
    <w:rsid w:val="003E483C"/>
    <w:rsid w:val="003E60A3"/>
    <w:rsid w:val="003E64AD"/>
    <w:rsid w:val="003E6E52"/>
    <w:rsid w:val="003E75CE"/>
    <w:rsid w:val="003E7DC4"/>
    <w:rsid w:val="003F1BD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3BF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35DA"/>
    <w:rsid w:val="004156F3"/>
    <w:rsid w:val="00415C66"/>
    <w:rsid w:val="004162F2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27E8C"/>
    <w:rsid w:val="00430AA2"/>
    <w:rsid w:val="00430C86"/>
    <w:rsid w:val="00430E63"/>
    <w:rsid w:val="00430E81"/>
    <w:rsid w:val="00431833"/>
    <w:rsid w:val="00432350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6DBE"/>
    <w:rsid w:val="004379C0"/>
    <w:rsid w:val="00441082"/>
    <w:rsid w:val="0044198E"/>
    <w:rsid w:val="004420C9"/>
    <w:rsid w:val="00442927"/>
    <w:rsid w:val="004437A5"/>
    <w:rsid w:val="00443E16"/>
    <w:rsid w:val="004440AC"/>
    <w:rsid w:val="0044595F"/>
    <w:rsid w:val="004472D6"/>
    <w:rsid w:val="00447577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07E"/>
    <w:rsid w:val="00470D38"/>
    <w:rsid w:val="00471212"/>
    <w:rsid w:val="00471BFF"/>
    <w:rsid w:val="004720C0"/>
    <w:rsid w:val="004720E3"/>
    <w:rsid w:val="004724C1"/>
    <w:rsid w:val="004738F3"/>
    <w:rsid w:val="00475F7A"/>
    <w:rsid w:val="004774B1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2A43"/>
    <w:rsid w:val="0049334F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11AB"/>
    <w:rsid w:val="004B1776"/>
    <w:rsid w:val="004B3016"/>
    <w:rsid w:val="004B3864"/>
    <w:rsid w:val="004B42AE"/>
    <w:rsid w:val="004B4946"/>
    <w:rsid w:val="004B4CE2"/>
    <w:rsid w:val="004B619E"/>
    <w:rsid w:val="004B64C1"/>
    <w:rsid w:val="004B6560"/>
    <w:rsid w:val="004B7E29"/>
    <w:rsid w:val="004C0B95"/>
    <w:rsid w:val="004C1399"/>
    <w:rsid w:val="004C1C7F"/>
    <w:rsid w:val="004C21F6"/>
    <w:rsid w:val="004C2716"/>
    <w:rsid w:val="004C2860"/>
    <w:rsid w:val="004C2F8C"/>
    <w:rsid w:val="004C3EB0"/>
    <w:rsid w:val="004C4673"/>
    <w:rsid w:val="004C467A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953"/>
    <w:rsid w:val="004E6377"/>
    <w:rsid w:val="004E6CAD"/>
    <w:rsid w:val="004F03CF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C51"/>
    <w:rsid w:val="004F7DAE"/>
    <w:rsid w:val="004F7F56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0A3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26CD3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37ED0"/>
    <w:rsid w:val="00541235"/>
    <w:rsid w:val="00541496"/>
    <w:rsid w:val="00541641"/>
    <w:rsid w:val="00542553"/>
    <w:rsid w:val="00542580"/>
    <w:rsid w:val="00542918"/>
    <w:rsid w:val="00543749"/>
    <w:rsid w:val="00543E37"/>
    <w:rsid w:val="00543FE5"/>
    <w:rsid w:val="00544E76"/>
    <w:rsid w:val="00545651"/>
    <w:rsid w:val="005479CF"/>
    <w:rsid w:val="00547EE5"/>
    <w:rsid w:val="00547F71"/>
    <w:rsid w:val="00550202"/>
    <w:rsid w:val="0055036C"/>
    <w:rsid w:val="00550CB7"/>
    <w:rsid w:val="00551B67"/>
    <w:rsid w:val="00552003"/>
    <w:rsid w:val="00555147"/>
    <w:rsid w:val="00555A81"/>
    <w:rsid w:val="0055610B"/>
    <w:rsid w:val="00556254"/>
    <w:rsid w:val="0055653E"/>
    <w:rsid w:val="00557DEB"/>
    <w:rsid w:val="00562754"/>
    <w:rsid w:val="005635AF"/>
    <w:rsid w:val="005636C5"/>
    <w:rsid w:val="00563DAC"/>
    <w:rsid w:val="0056446F"/>
    <w:rsid w:val="0056465A"/>
    <w:rsid w:val="00564703"/>
    <w:rsid w:val="005648AC"/>
    <w:rsid w:val="00564F33"/>
    <w:rsid w:val="00565185"/>
    <w:rsid w:val="00565C32"/>
    <w:rsid w:val="00566453"/>
    <w:rsid w:val="005673EE"/>
    <w:rsid w:val="005679D7"/>
    <w:rsid w:val="00567DDD"/>
    <w:rsid w:val="00570F1C"/>
    <w:rsid w:val="005721BA"/>
    <w:rsid w:val="005728AE"/>
    <w:rsid w:val="00573B40"/>
    <w:rsid w:val="00573D68"/>
    <w:rsid w:val="005746B5"/>
    <w:rsid w:val="005746F0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664E"/>
    <w:rsid w:val="00596BF9"/>
    <w:rsid w:val="005A0A9F"/>
    <w:rsid w:val="005A1CB1"/>
    <w:rsid w:val="005A2076"/>
    <w:rsid w:val="005A2C21"/>
    <w:rsid w:val="005A2E24"/>
    <w:rsid w:val="005A48A3"/>
    <w:rsid w:val="005A5319"/>
    <w:rsid w:val="005A56FF"/>
    <w:rsid w:val="005A5D21"/>
    <w:rsid w:val="005A7595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B7A1C"/>
    <w:rsid w:val="005C2888"/>
    <w:rsid w:val="005C39F2"/>
    <w:rsid w:val="005C3C0D"/>
    <w:rsid w:val="005C3CA5"/>
    <w:rsid w:val="005C3DD2"/>
    <w:rsid w:val="005C408D"/>
    <w:rsid w:val="005C454C"/>
    <w:rsid w:val="005C4B97"/>
    <w:rsid w:val="005C4F61"/>
    <w:rsid w:val="005C5003"/>
    <w:rsid w:val="005C5147"/>
    <w:rsid w:val="005C53CA"/>
    <w:rsid w:val="005C5C3E"/>
    <w:rsid w:val="005C5F44"/>
    <w:rsid w:val="005C63A6"/>
    <w:rsid w:val="005C74A6"/>
    <w:rsid w:val="005C762F"/>
    <w:rsid w:val="005D1173"/>
    <w:rsid w:val="005D1223"/>
    <w:rsid w:val="005D3359"/>
    <w:rsid w:val="005D394D"/>
    <w:rsid w:val="005D3ADC"/>
    <w:rsid w:val="005D4907"/>
    <w:rsid w:val="005D507A"/>
    <w:rsid w:val="005D5227"/>
    <w:rsid w:val="005D55E5"/>
    <w:rsid w:val="005D59F4"/>
    <w:rsid w:val="005D5BF0"/>
    <w:rsid w:val="005D5E58"/>
    <w:rsid w:val="005D6842"/>
    <w:rsid w:val="005E167C"/>
    <w:rsid w:val="005E17A7"/>
    <w:rsid w:val="005E34BC"/>
    <w:rsid w:val="005E4ABC"/>
    <w:rsid w:val="005E5CC5"/>
    <w:rsid w:val="005E69EB"/>
    <w:rsid w:val="005E7184"/>
    <w:rsid w:val="005E7963"/>
    <w:rsid w:val="005F10C7"/>
    <w:rsid w:val="005F1741"/>
    <w:rsid w:val="005F2225"/>
    <w:rsid w:val="005F2332"/>
    <w:rsid w:val="005F3133"/>
    <w:rsid w:val="005F3313"/>
    <w:rsid w:val="005F4DE9"/>
    <w:rsid w:val="005F50D3"/>
    <w:rsid w:val="005F50F9"/>
    <w:rsid w:val="005F6A04"/>
    <w:rsid w:val="005F6A57"/>
    <w:rsid w:val="005F7079"/>
    <w:rsid w:val="0060071A"/>
    <w:rsid w:val="006029CB"/>
    <w:rsid w:val="006041B7"/>
    <w:rsid w:val="00604ACE"/>
    <w:rsid w:val="00605C16"/>
    <w:rsid w:val="0060719D"/>
    <w:rsid w:val="006079F4"/>
    <w:rsid w:val="00607DE8"/>
    <w:rsid w:val="006100D8"/>
    <w:rsid w:val="00610A55"/>
    <w:rsid w:val="00610BAB"/>
    <w:rsid w:val="00610BAD"/>
    <w:rsid w:val="00611702"/>
    <w:rsid w:val="00611751"/>
    <w:rsid w:val="0061279B"/>
    <w:rsid w:val="0061486B"/>
    <w:rsid w:val="00614CC7"/>
    <w:rsid w:val="0061519F"/>
    <w:rsid w:val="00615B2C"/>
    <w:rsid w:val="00616771"/>
    <w:rsid w:val="00616A1B"/>
    <w:rsid w:val="0061738C"/>
    <w:rsid w:val="00617C8E"/>
    <w:rsid w:val="006200B3"/>
    <w:rsid w:val="00620791"/>
    <w:rsid w:val="006221D7"/>
    <w:rsid w:val="006222B3"/>
    <w:rsid w:val="00622D6D"/>
    <w:rsid w:val="006234B3"/>
    <w:rsid w:val="00623A51"/>
    <w:rsid w:val="00623D1A"/>
    <w:rsid w:val="006260BB"/>
    <w:rsid w:val="006305C3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45861"/>
    <w:rsid w:val="0065088A"/>
    <w:rsid w:val="0065122A"/>
    <w:rsid w:val="006522DD"/>
    <w:rsid w:val="0065366F"/>
    <w:rsid w:val="006537BF"/>
    <w:rsid w:val="0065517B"/>
    <w:rsid w:val="006555F4"/>
    <w:rsid w:val="00656B1D"/>
    <w:rsid w:val="00656B31"/>
    <w:rsid w:val="00656EAF"/>
    <w:rsid w:val="00656F9F"/>
    <w:rsid w:val="006572BC"/>
    <w:rsid w:val="00657406"/>
    <w:rsid w:val="00657BB1"/>
    <w:rsid w:val="00657DD6"/>
    <w:rsid w:val="006602EE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78"/>
    <w:rsid w:val="006674C1"/>
    <w:rsid w:val="0067055A"/>
    <w:rsid w:val="0067072E"/>
    <w:rsid w:val="006709DC"/>
    <w:rsid w:val="00671AA0"/>
    <w:rsid w:val="0067240D"/>
    <w:rsid w:val="00673B5A"/>
    <w:rsid w:val="006747D0"/>
    <w:rsid w:val="006749AC"/>
    <w:rsid w:val="00675B36"/>
    <w:rsid w:val="00675BB7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87049"/>
    <w:rsid w:val="006919F9"/>
    <w:rsid w:val="00692FAC"/>
    <w:rsid w:val="0069315A"/>
    <w:rsid w:val="006932B9"/>
    <w:rsid w:val="00693C56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5459"/>
    <w:rsid w:val="006A5668"/>
    <w:rsid w:val="006A5671"/>
    <w:rsid w:val="006A58A2"/>
    <w:rsid w:val="006A5BED"/>
    <w:rsid w:val="006A6AF4"/>
    <w:rsid w:val="006A6F34"/>
    <w:rsid w:val="006A7B17"/>
    <w:rsid w:val="006A7C1F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C19"/>
    <w:rsid w:val="006C0C39"/>
    <w:rsid w:val="006C1B72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3915"/>
    <w:rsid w:val="006D4B75"/>
    <w:rsid w:val="006D4D17"/>
    <w:rsid w:val="006D57F2"/>
    <w:rsid w:val="006D5E82"/>
    <w:rsid w:val="006D6086"/>
    <w:rsid w:val="006D699D"/>
    <w:rsid w:val="006D6F3E"/>
    <w:rsid w:val="006D74E8"/>
    <w:rsid w:val="006E1493"/>
    <w:rsid w:val="006E17D2"/>
    <w:rsid w:val="006E1E12"/>
    <w:rsid w:val="006E233F"/>
    <w:rsid w:val="006E4674"/>
    <w:rsid w:val="006E53F2"/>
    <w:rsid w:val="006E545A"/>
    <w:rsid w:val="006E5DBB"/>
    <w:rsid w:val="006E6481"/>
    <w:rsid w:val="006E6D3E"/>
    <w:rsid w:val="006E7865"/>
    <w:rsid w:val="006F0248"/>
    <w:rsid w:val="006F0357"/>
    <w:rsid w:val="006F0738"/>
    <w:rsid w:val="006F0D2C"/>
    <w:rsid w:val="006F0D2D"/>
    <w:rsid w:val="006F4EAB"/>
    <w:rsid w:val="006F5020"/>
    <w:rsid w:val="006F6195"/>
    <w:rsid w:val="006F6654"/>
    <w:rsid w:val="006F6AB8"/>
    <w:rsid w:val="007000DF"/>
    <w:rsid w:val="0070043A"/>
    <w:rsid w:val="007006EE"/>
    <w:rsid w:val="007012F8"/>
    <w:rsid w:val="00701AA6"/>
    <w:rsid w:val="00702533"/>
    <w:rsid w:val="00703EE4"/>
    <w:rsid w:val="007048E2"/>
    <w:rsid w:val="00704C03"/>
    <w:rsid w:val="00704D27"/>
    <w:rsid w:val="00705EE3"/>
    <w:rsid w:val="00706691"/>
    <w:rsid w:val="007070C1"/>
    <w:rsid w:val="0070736F"/>
    <w:rsid w:val="00707838"/>
    <w:rsid w:val="0071160A"/>
    <w:rsid w:val="00711B6E"/>
    <w:rsid w:val="00711CCF"/>
    <w:rsid w:val="00711EE0"/>
    <w:rsid w:val="00714ECB"/>
    <w:rsid w:val="00715CC7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C3"/>
    <w:rsid w:val="00742F1C"/>
    <w:rsid w:val="007443F8"/>
    <w:rsid w:val="00745D3A"/>
    <w:rsid w:val="007465B9"/>
    <w:rsid w:val="00746F3E"/>
    <w:rsid w:val="0074702B"/>
    <w:rsid w:val="0075045B"/>
    <w:rsid w:val="007514BA"/>
    <w:rsid w:val="007519BA"/>
    <w:rsid w:val="00752A7B"/>
    <w:rsid w:val="00753AB2"/>
    <w:rsid w:val="007544CB"/>
    <w:rsid w:val="00754BEC"/>
    <w:rsid w:val="0075742B"/>
    <w:rsid w:val="00757C84"/>
    <w:rsid w:val="0076072E"/>
    <w:rsid w:val="0076394E"/>
    <w:rsid w:val="00764178"/>
    <w:rsid w:val="00764BA1"/>
    <w:rsid w:val="00765943"/>
    <w:rsid w:val="00766A3E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499"/>
    <w:rsid w:val="007745C9"/>
    <w:rsid w:val="007745DE"/>
    <w:rsid w:val="0077478B"/>
    <w:rsid w:val="007753D7"/>
    <w:rsid w:val="007754F5"/>
    <w:rsid w:val="00775569"/>
    <w:rsid w:val="007758C3"/>
    <w:rsid w:val="00775DDA"/>
    <w:rsid w:val="00775E9E"/>
    <w:rsid w:val="00776799"/>
    <w:rsid w:val="00777636"/>
    <w:rsid w:val="007819DB"/>
    <w:rsid w:val="0078365F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30DF"/>
    <w:rsid w:val="00793122"/>
    <w:rsid w:val="007938D5"/>
    <w:rsid w:val="00794347"/>
    <w:rsid w:val="00795634"/>
    <w:rsid w:val="007956B7"/>
    <w:rsid w:val="00795D3C"/>
    <w:rsid w:val="00796200"/>
    <w:rsid w:val="00797796"/>
    <w:rsid w:val="007A1AC8"/>
    <w:rsid w:val="007A1B98"/>
    <w:rsid w:val="007A4189"/>
    <w:rsid w:val="007A471E"/>
    <w:rsid w:val="007A496C"/>
    <w:rsid w:val="007A4CD6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15D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3DED"/>
    <w:rsid w:val="007F41DA"/>
    <w:rsid w:val="007F5C1B"/>
    <w:rsid w:val="007F63AB"/>
    <w:rsid w:val="007F72EB"/>
    <w:rsid w:val="007F7DF8"/>
    <w:rsid w:val="007F7EC6"/>
    <w:rsid w:val="00800D98"/>
    <w:rsid w:val="0080112D"/>
    <w:rsid w:val="0080118A"/>
    <w:rsid w:val="0080186B"/>
    <w:rsid w:val="00802EEC"/>
    <w:rsid w:val="00803158"/>
    <w:rsid w:val="008034E8"/>
    <w:rsid w:val="00803958"/>
    <w:rsid w:val="00804A98"/>
    <w:rsid w:val="00805F64"/>
    <w:rsid w:val="008066EC"/>
    <w:rsid w:val="00806946"/>
    <w:rsid w:val="00806D87"/>
    <w:rsid w:val="00810C2C"/>
    <w:rsid w:val="00811BD8"/>
    <w:rsid w:val="00811F8A"/>
    <w:rsid w:val="00814BC1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D40"/>
    <w:rsid w:val="008310D5"/>
    <w:rsid w:val="008337F1"/>
    <w:rsid w:val="00833E74"/>
    <w:rsid w:val="00834057"/>
    <w:rsid w:val="0083451F"/>
    <w:rsid w:val="00834C89"/>
    <w:rsid w:val="00835CC8"/>
    <w:rsid w:val="008379BD"/>
    <w:rsid w:val="008408FB"/>
    <w:rsid w:val="00840B88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3B5"/>
    <w:rsid w:val="008639BF"/>
    <w:rsid w:val="00863B60"/>
    <w:rsid w:val="0086472A"/>
    <w:rsid w:val="00865141"/>
    <w:rsid w:val="0086543D"/>
    <w:rsid w:val="00865552"/>
    <w:rsid w:val="00865B31"/>
    <w:rsid w:val="00871A16"/>
    <w:rsid w:val="00871EA2"/>
    <w:rsid w:val="00873C11"/>
    <w:rsid w:val="00873DDD"/>
    <w:rsid w:val="00874142"/>
    <w:rsid w:val="00874194"/>
    <w:rsid w:val="00874D99"/>
    <w:rsid w:val="00875392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7E"/>
    <w:rsid w:val="008915E4"/>
    <w:rsid w:val="00892B8F"/>
    <w:rsid w:val="0089340E"/>
    <w:rsid w:val="00893D8F"/>
    <w:rsid w:val="0089498D"/>
    <w:rsid w:val="008960CC"/>
    <w:rsid w:val="008960D3"/>
    <w:rsid w:val="008969BE"/>
    <w:rsid w:val="008969ED"/>
    <w:rsid w:val="00896AA1"/>
    <w:rsid w:val="00897101"/>
    <w:rsid w:val="00897370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A62FA"/>
    <w:rsid w:val="008B19E5"/>
    <w:rsid w:val="008B1B6C"/>
    <w:rsid w:val="008B29EC"/>
    <w:rsid w:val="008B38DA"/>
    <w:rsid w:val="008B487F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6721"/>
    <w:rsid w:val="008C7A58"/>
    <w:rsid w:val="008D07A5"/>
    <w:rsid w:val="008D31FA"/>
    <w:rsid w:val="008D3C68"/>
    <w:rsid w:val="008D47F5"/>
    <w:rsid w:val="008D4EC0"/>
    <w:rsid w:val="008D5151"/>
    <w:rsid w:val="008D54FD"/>
    <w:rsid w:val="008D55DE"/>
    <w:rsid w:val="008D6A23"/>
    <w:rsid w:val="008D6C41"/>
    <w:rsid w:val="008D72FD"/>
    <w:rsid w:val="008D7E46"/>
    <w:rsid w:val="008E0900"/>
    <w:rsid w:val="008E0A74"/>
    <w:rsid w:val="008E172A"/>
    <w:rsid w:val="008E248B"/>
    <w:rsid w:val="008E2FCD"/>
    <w:rsid w:val="008E3C91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F1C"/>
    <w:rsid w:val="009002A0"/>
    <w:rsid w:val="00901AA7"/>
    <w:rsid w:val="00901BD0"/>
    <w:rsid w:val="00901F23"/>
    <w:rsid w:val="0090208B"/>
    <w:rsid w:val="00902AC3"/>
    <w:rsid w:val="009032DB"/>
    <w:rsid w:val="009048C7"/>
    <w:rsid w:val="00905460"/>
    <w:rsid w:val="00906DF3"/>
    <w:rsid w:val="00906E45"/>
    <w:rsid w:val="00907A13"/>
    <w:rsid w:val="00911FCF"/>
    <w:rsid w:val="00912715"/>
    <w:rsid w:val="0091280D"/>
    <w:rsid w:val="00913518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A78"/>
    <w:rsid w:val="00933F5C"/>
    <w:rsid w:val="00934325"/>
    <w:rsid w:val="00934FF1"/>
    <w:rsid w:val="009351CC"/>
    <w:rsid w:val="00935A00"/>
    <w:rsid w:val="00937577"/>
    <w:rsid w:val="00937E72"/>
    <w:rsid w:val="00940A8A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E56"/>
    <w:rsid w:val="00960EB5"/>
    <w:rsid w:val="009615C6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450D"/>
    <w:rsid w:val="00974AD6"/>
    <w:rsid w:val="00974E43"/>
    <w:rsid w:val="00975D74"/>
    <w:rsid w:val="009762A2"/>
    <w:rsid w:val="00976FD1"/>
    <w:rsid w:val="0097792B"/>
    <w:rsid w:val="009779FD"/>
    <w:rsid w:val="00977BDC"/>
    <w:rsid w:val="00977CCD"/>
    <w:rsid w:val="0098051C"/>
    <w:rsid w:val="00980F2A"/>
    <w:rsid w:val="00981097"/>
    <w:rsid w:val="009816D9"/>
    <w:rsid w:val="00981AA3"/>
    <w:rsid w:val="00982F32"/>
    <w:rsid w:val="00984737"/>
    <w:rsid w:val="00984C6F"/>
    <w:rsid w:val="00984E7B"/>
    <w:rsid w:val="009862AC"/>
    <w:rsid w:val="00987881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7330"/>
    <w:rsid w:val="009A020A"/>
    <w:rsid w:val="009A03C8"/>
    <w:rsid w:val="009A0715"/>
    <w:rsid w:val="009A20FE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06F4"/>
    <w:rsid w:val="009B1203"/>
    <w:rsid w:val="009B1A9C"/>
    <w:rsid w:val="009B1B5D"/>
    <w:rsid w:val="009B25D4"/>
    <w:rsid w:val="009B2E20"/>
    <w:rsid w:val="009B3BEE"/>
    <w:rsid w:val="009B3E57"/>
    <w:rsid w:val="009B77FD"/>
    <w:rsid w:val="009C04EF"/>
    <w:rsid w:val="009C0E95"/>
    <w:rsid w:val="009C22A9"/>
    <w:rsid w:val="009C23A3"/>
    <w:rsid w:val="009C23B6"/>
    <w:rsid w:val="009C3CD9"/>
    <w:rsid w:val="009C4722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5B8E"/>
    <w:rsid w:val="009D7B0B"/>
    <w:rsid w:val="009E0717"/>
    <w:rsid w:val="009E164E"/>
    <w:rsid w:val="009E2EFE"/>
    <w:rsid w:val="009E421C"/>
    <w:rsid w:val="009E4744"/>
    <w:rsid w:val="009E4D6F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3E65"/>
    <w:rsid w:val="009F4329"/>
    <w:rsid w:val="009F4490"/>
    <w:rsid w:val="009F47A2"/>
    <w:rsid w:val="009F4E07"/>
    <w:rsid w:val="009F5A15"/>
    <w:rsid w:val="009F6DEF"/>
    <w:rsid w:val="009F6E2E"/>
    <w:rsid w:val="009F7078"/>
    <w:rsid w:val="009F77A5"/>
    <w:rsid w:val="009F7BBA"/>
    <w:rsid w:val="009F7C8F"/>
    <w:rsid w:val="00A01909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271"/>
    <w:rsid w:val="00A152E2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975"/>
    <w:rsid w:val="00A27DDA"/>
    <w:rsid w:val="00A30215"/>
    <w:rsid w:val="00A30AF6"/>
    <w:rsid w:val="00A31311"/>
    <w:rsid w:val="00A321C7"/>
    <w:rsid w:val="00A32991"/>
    <w:rsid w:val="00A32C5B"/>
    <w:rsid w:val="00A32D82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5E0"/>
    <w:rsid w:val="00A80DDA"/>
    <w:rsid w:val="00A826AC"/>
    <w:rsid w:val="00A82FF0"/>
    <w:rsid w:val="00A85EC8"/>
    <w:rsid w:val="00A85FB8"/>
    <w:rsid w:val="00A8603F"/>
    <w:rsid w:val="00A86762"/>
    <w:rsid w:val="00A86BCF"/>
    <w:rsid w:val="00A87D50"/>
    <w:rsid w:val="00A87DA9"/>
    <w:rsid w:val="00A9038E"/>
    <w:rsid w:val="00A90579"/>
    <w:rsid w:val="00A913DD"/>
    <w:rsid w:val="00A92905"/>
    <w:rsid w:val="00A92BC3"/>
    <w:rsid w:val="00A92E30"/>
    <w:rsid w:val="00A93762"/>
    <w:rsid w:val="00A93830"/>
    <w:rsid w:val="00A938C6"/>
    <w:rsid w:val="00A95909"/>
    <w:rsid w:val="00A9649E"/>
    <w:rsid w:val="00A969AF"/>
    <w:rsid w:val="00A97398"/>
    <w:rsid w:val="00A978E6"/>
    <w:rsid w:val="00A97EB7"/>
    <w:rsid w:val="00A97FA2"/>
    <w:rsid w:val="00AA00B9"/>
    <w:rsid w:val="00AA0FFC"/>
    <w:rsid w:val="00AA1630"/>
    <w:rsid w:val="00AA19A3"/>
    <w:rsid w:val="00AA216D"/>
    <w:rsid w:val="00AA247E"/>
    <w:rsid w:val="00AA3CD7"/>
    <w:rsid w:val="00AA3EB2"/>
    <w:rsid w:val="00AA3FD6"/>
    <w:rsid w:val="00AA52D1"/>
    <w:rsid w:val="00AA5D17"/>
    <w:rsid w:val="00AA76B1"/>
    <w:rsid w:val="00AB111B"/>
    <w:rsid w:val="00AB132C"/>
    <w:rsid w:val="00AB236C"/>
    <w:rsid w:val="00AB26DA"/>
    <w:rsid w:val="00AB2E24"/>
    <w:rsid w:val="00AB3A98"/>
    <w:rsid w:val="00AB3DD0"/>
    <w:rsid w:val="00AB6741"/>
    <w:rsid w:val="00AB6E11"/>
    <w:rsid w:val="00AB736F"/>
    <w:rsid w:val="00AC00E1"/>
    <w:rsid w:val="00AC030F"/>
    <w:rsid w:val="00AC0A12"/>
    <w:rsid w:val="00AC15E2"/>
    <w:rsid w:val="00AC18B5"/>
    <w:rsid w:val="00AC2B55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36BA"/>
    <w:rsid w:val="00AE443E"/>
    <w:rsid w:val="00AE4EE3"/>
    <w:rsid w:val="00AE50BB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363"/>
    <w:rsid w:val="00AF447A"/>
    <w:rsid w:val="00AF65D4"/>
    <w:rsid w:val="00AF75C7"/>
    <w:rsid w:val="00AF784D"/>
    <w:rsid w:val="00AF7D72"/>
    <w:rsid w:val="00B00C82"/>
    <w:rsid w:val="00B00D44"/>
    <w:rsid w:val="00B0261E"/>
    <w:rsid w:val="00B02A59"/>
    <w:rsid w:val="00B02F9E"/>
    <w:rsid w:val="00B042D4"/>
    <w:rsid w:val="00B069E6"/>
    <w:rsid w:val="00B072B8"/>
    <w:rsid w:val="00B07BAE"/>
    <w:rsid w:val="00B10DD0"/>
    <w:rsid w:val="00B11D64"/>
    <w:rsid w:val="00B11DA7"/>
    <w:rsid w:val="00B120AB"/>
    <w:rsid w:val="00B13014"/>
    <w:rsid w:val="00B13784"/>
    <w:rsid w:val="00B13FAD"/>
    <w:rsid w:val="00B152C3"/>
    <w:rsid w:val="00B16141"/>
    <w:rsid w:val="00B16594"/>
    <w:rsid w:val="00B16C48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24123"/>
    <w:rsid w:val="00B3084F"/>
    <w:rsid w:val="00B31437"/>
    <w:rsid w:val="00B31928"/>
    <w:rsid w:val="00B3322D"/>
    <w:rsid w:val="00B34171"/>
    <w:rsid w:val="00B34270"/>
    <w:rsid w:val="00B3466A"/>
    <w:rsid w:val="00B34E45"/>
    <w:rsid w:val="00B35398"/>
    <w:rsid w:val="00B3613B"/>
    <w:rsid w:val="00B40AE1"/>
    <w:rsid w:val="00B4166E"/>
    <w:rsid w:val="00B4296C"/>
    <w:rsid w:val="00B4361B"/>
    <w:rsid w:val="00B43647"/>
    <w:rsid w:val="00B43AB5"/>
    <w:rsid w:val="00B44385"/>
    <w:rsid w:val="00B44767"/>
    <w:rsid w:val="00B44999"/>
    <w:rsid w:val="00B45F51"/>
    <w:rsid w:val="00B46659"/>
    <w:rsid w:val="00B46673"/>
    <w:rsid w:val="00B469B7"/>
    <w:rsid w:val="00B50048"/>
    <w:rsid w:val="00B503EE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556"/>
    <w:rsid w:val="00B6086E"/>
    <w:rsid w:val="00B60D0F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12A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A0D40"/>
    <w:rsid w:val="00BA13EE"/>
    <w:rsid w:val="00BA263F"/>
    <w:rsid w:val="00BA2C09"/>
    <w:rsid w:val="00BA31FD"/>
    <w:rsid w:val="00BA5D3D"/>
    <w:rsid w:val="00BA6A54"/>
    <w:rsid w:val="00BA7103"/>
    <w:rsid w:val="00BA7228"/>
    <w:rsid w:val="00BB39D1"/>
    <w:rsid w:val="00BB3BF5"/>
    <w:rsid w:val="00BB44C5"/>
    <w:rsid w:val="00BB583D"/>
    <w:rsid w:val="00BB5B8A"/>
    <w:rsid w:val="00BB60AA"/>
    <w:rsid w:val="00BB640A"/>
    <w:rsid w:val="00BB7D84"/>
    <w:rsid w:val="00BC060D"/>
    <w:rsid w:val="00BC09E1"/>
    <w:rsid w:val="00BC134D"/>
    <w:rsid w:val="00BC1D0A"/>
    <w:rsid w:val="00BC1EA3"/>
    <w:rsid w:val="00BC2494"/>
    <w:rsid w:val="00BC3C64"/>
    <w:rsid w:val="00BC3E38"/>
    <w:rsid w:val="00BC4AF7"/>
    <w:rsid w:val="00BC5940"/>
    <w:rsid w:val="00BC5981"/>
    <w:rsid w:val="00BC5E0D"/>
    <w:rsid w:val="00BC6955"/>
    <w:rsid w:val="00BC773E"/>
    <w:rsid w:val="00BD09AB"/>
    <w:rsid w:val="00BD12CC"/>
    <w:rsid w:val="00BD1780"/>
    <w:rsid w:val="00BD23A9"/>
    <w:rsid w:val="00BD2A31"/>
    <w:rsid w:val="00BD344A"/>
    <w:rsid w:val="00BD4164"/>
    <w:rsid w:val="00BD4FF9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26BC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1BD2"/>
    <w:rsid w:val="00C020BA"/>
    <w:rsid w:val="00C020E9"/>
    <w:rsid w:val="00C027C0"/>
    <w:rsid w:val="00C03E2F"/>
    <w:rsid w:val="00C03F64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658E"/>
    <w:rsid w:val="00C16832"/>
    <w:rsid w:val="00C17261"/>
    <w:rsid w:val="00C1773C"/>
    <w:rsid w:val="00C17920"/>
    <w:rsid w:val="00C17972"/>
    <w:rsid w:val="00C207F8"/>
    <w:rsid w:val="00C2100B"/>
    <w:rsid w:val="00C21BC2"/>
    <w:rsid w:val="00C225AF"/>
    <w:rsid w:val="00C227A1"/>
    <w:rsid w:val="00C2288D"/>
    <w:rsid w:val="00C22BC9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27F2"/>
    <w:rsid w:val="00C34798"/>
    <w:rsid w:val="00C36116"/>
    <w:rsid w:val="00C36BD7"/>
    <w:rsid w:val="00C36C78"/>
    <w:rsid w:val="00C4084D"/>
    <w:rsid w:val="00C40888"/>
    <w:rsid w:val="00C41F4F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47AFF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1539"/>
    <w:rsid w:val="00C6359E"/>
    <w:rsid w:val="00C644D0"/>
    <w:rsid w:val="00C64B56"/>
    <w:rsid w:val="00C65741"/>
    <w:rsid w:val="00C70AEC"/>
    <w:rsid w:val="00C70B6A"/>
    <w:rsid w:val="00C70FA1"/>
    <w:rsid w:val="00C71A09"/>
    <w:rsid w:val="00C72A03"/>
    <w:rsid w:val="00C73C27"/>
    <w:rsid w:val="00C740F5"/>
    <w:rsid w:val="00C74A41"/>
    <w:rsid w:val="00C74A4B"/>
    <w:rsid w:val="00C76280"/>
    <w:rsid w:val="00C76C6C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E03"/>
    <w:rsid w:val="00C923DB"/>
    <w:rsid w:val="00C9277C"/>
    <w:rsid w:val="00C93884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A1057"/>
    <w:rsid w:val="00CA1193"/>
    <w:rsid w:val="00CA412D"/>
    <w:rsid w:val="00CA49A5"/>
    <w:rsid w:val="00CA4DEB"/>
    <w:rsid w:val="00CA566A"/>
    <w:rsid w:val="00CA6FC4"/>
    <w:rsid w:val="00CB06FC"/>
    <w:rsid w:val="00CB0B75"/>
    <w:rsid w:val="00CB173A"/>
    <w:rsid w:val="00CB2282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1F0"/>
    <w:rsid w:val="00CC0987"/>
    <w:rsid w:val="00CC1B18"/>
    <w:rsid w:val="00CC1CB2"/>
    <w:rsid w:val="00CC333A"/>
    <w:rsid w:val="00CC5717"/>
    <w:rsid w:val="00CC6CAC"/>
    <w:rsid w:val="00CC7259"/>
    <w:rsid w:val="00CD2823"/>
    <w:rsid w:val="00CD2913"/>
    <w:rsid w:val="00CD3206"/>
    <w:rsid w:val="00CD4507"/>
    <w:rsid w:val="00CD4522"/>
    <w:rsid w:val="00CD58C6"/>
    <w:rsid w:val="00CD5C79"/>
    <w:rsid w:val="00CD6F65"/>
    <w:rsid w:val="00CD7E12"/>
    <w:rsid w:val="00CE0212"/>
    <w:rsid w:val="00CE0D1D"/>
    <w:rsid w:val="00CE1ECB"/>
    <w:rsid w:val="00CE2023"/>
    <w:rsid w:val="00CE22E2"/>
    <w:rsid w:val="00CE32AA"/>
    <w:rsid w:val="00CE45DE"/>
    <w:rsid w:val="00CE5646"/>
    <w:rsid w:val="00CE56FB"/>
    <w:rsid w:val="00CE58C7"/>
    <w:rsid w:val="00CE6397"/>
    <w:rsid w:val="00CE6E55"/>
    <w:rsid w:val="00CE75C0"/>
    <w:rsid w:val="00CE7942"/>
    <w:rsid w:val="00CE79F6"/>
    <w:rsid w:val="00CF062B"/>
    <w:rsid w:val="00CF1BED"/>
    <w:rsid w:val="00CF334F"/>
    <w:rsid w:val="00CF33BC"/>
    <w:rsid w:val="00CF36AC"/>
    <w:rsid w:val="00CF390B"/>
    <w:rsid w:val="00CF49DE"/>
    <w:rsid w:val="00CF4F14"/>
    <w:rsid w:val="00CF584F"/>
    <w:rsid w:val="00CF627D"/>
    <w:rsid w:val="00CF6385"/>
    <w:rsid w:val="00CF7854"/>
    <w:rsid w:val="00D00E05"/>
    <w:rsid w:val="00D01694"/>
    <w:rsid w:val="00D01B91"/>
    <w:rsid w:val="00D02196"/>
    <w:rsid w:val="00D03F49"/>
    <w:rsid w:val="00D04331"/>
    <w:rsid w:val="00D05970"/>
    <w:rsid w:val="00D07740"/>
    <w:rsid w:val="00D07EE3"/>
    <w:rsid w:val="00D10499"/>
    <w:rsid w:val="00D105BD"/>
    <w:rsid w:val="00D106AA"/>
    <w:rsid w:val="00D107B5"/>
    <w:rsid w:val="00D11478"/>
    <w:rsid w:val="00D12194"/>
    <w:rsid w:val="00D121BC"/>
    <w:rsid w:val="00D12749"/>
    <w:rsid w:val="00D129B0"/>
    <w:rsid w:val="00D1369A"/>
    <w:rsid w:val="00D139C2"/>
    <w:rsid w:val="00D13B67"/>
    <w:rsid w:val="00D14CAA"/>
    <w:rsid w:val="00D16B4B"/>
    <w:rsid w:val="00D205AE"/>
    <w:rsid w:val="00D213DD"/>
    <w:rsid w:val="00D21982"/>
    <w:rsid w:val="00D238C0"/>
    <w:rsid w:val="00D239A4"/>
    <w:rsid w:val="00D23FC2"/>
    <w:rsid w:val="00D24473"/>
    <w:rsid w:val="00D24E2B"/>
    <w:rsid w:val="00D25084"/>
    <w:rsid w:val="00D25AE0"/>
    <w:rsid w:val="00D25DF5"/>
    <w:rsid w:val="00D26E0C"/>
    <w:rsid w:val="00D27383"/>
    <w:rsid w:val="00D27A4D"/>
    <w:rsid w:val="00D27CDB"/>
    <w:rsid w:val="00D31F07"/>
    <w:rsid w:val="00D32606"/>
    <w:rsid w:val="00D329D5"/>
    <w:rsid w:val="00D3341C"/>
    <w:rsid w:val="00D33DEB"/>
    <w:rsid w:val="00D35AAF"/>
    <w:rsid w:val="00D3606C"/>
    <w:rsid w:val="00D369DE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50D68"/>
    <w:rsid w:val="00D51E4B"/>
    <w:rsid w:val="00D53BA1"/>
    <w:rsid w:val="00D542F5"/>
    <w:rsid w:val="00D547E7"/>
    <w:rsid w:val="00D54BBA"/>
    <w:rsid w:val="00D54ED8"/>
    <w:rsid w:val="00D57EBB"/>
    <w:rsid w:val="00D60097"/>
    <w:rsid w:val="00D621AB"/>
    <w:rsid w:val="00D621B6"/>
    <w:rsid w:val="00D62745"/>
    <w:rsid w:val="00D64264"/>
    <w:rsid w:val="00D64C94"/>
    <w:rsid w:val="00D64FCC"/>
    <w:rsid w:val="00D65E68"/>
    <w:rsid w:val="00D65FAE"/>
    <w:rsid w:val="00D6659D"/>
    <w:rsid w:val="00D703C0"/>
    <w:rsid w:val="00D70567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4628"/>
    <w:rsid w:val="00D84AA4"/>
    <w:rsid w:val="00D87421"/>
    <w:rsid w:val="00D874EA"/>
    <w:rsid w:val="00D875D1"/>
    <w:rsid w:val="00D9029D"/>
    <w:rsid w:val="00D90B69"/>
    <w:rsid w:val="00D90F82"/>
    <w:rsid w:val="00D910FD"/>
    <w:rsid w:val="00D91153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ACB"/>
    <w:rsid w:val="00DC6DD9"/>
    <w:rsid w:val="00DC6EB8"/>
    <w:rsid w:val="00DC7688"/>
    <w:rsid w:val="00DC7900"/>
    <w:rsid w:val="00DD02D2"/>
    <w:rsid w:val="00DD0731"/>
    <w:rsid w:val="00DD134C"/>
    <w:rsid w:val="00DD2EC3"/>
    <w:rsid w:val="00DD37AD"/>
    <w:rsid w:val="00DD3B7A"/>
    <w:rsid w:val="00DD49A8"/>
    <w:rsid w:val="00DD49E8"/>
    <w:rsid w:val="00DD5129"/>
    <w:rsid w:val="00DD57B1"/>
    <w:rsid w:val="00DD72B3"/>
    <w:rsid w:val="00DD79A9"/>
    <w:rsid w:val="00DD7A28"/>
    <w:rsid w:val="00DD7C86"/>
    <w:rsid w:val="00DE0FED"/>
    <w:rsid w:val="00DE1031"/>
    <w:rsid w:val="00DE169A"/>
    <w:rsid w:val="00DE1B3B"/>
    <w:rsid w:val="00DE1F36"/>
    <w:rsid w:val="00DE3473"/>
    <w:rsid w:val="00DE6992"/>
    <w:rsid w:val="00DE6B9E"/>
    <w:rsid w:val="00DE7BEC"/>
    <w:rsid w:val="00DF046A"/>
    <w:rsid w:val="00DF04B0"/>
    <w:rsid w:val="00DF17AB"/>
    <w:rsid w:val="00DF3522"/>
    <w:rsid w:val="00DF3EBD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464"/>
    <w:rsid w:val="00E14AE4"/>
    <w:rsid w:val="00E14C00"/>
    <w:rsid w:val="00E16CCC"/>
    <w:rsid w:val="00E177A4"/>
    <w:rsid w:val="00E178E9"/>
    <w:rsid w:val="00E20191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5C8F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583B"/>
    <w:rsid w:val="00E7622C"/>
    <w:rsid w:val="00E76A5F"/>
    <w:rsid w:val="00E76DF8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05F5"/>
    <w:rsid w:val="00EA1998"/>
    <w:rsid w:val="00EA335D"/>
    <w:rsid w:val="00EA3FA2"/>
    <w:rsid w:val="00EA48D8"/>
    <w:rsid w:val="00EA4968"/>
    <w:rsid w:val="00EA522D"/>
    <w:rsid w:val="00EA71A5"/>
    <w:rsid w:val="00EA7923"/>
    <w:rsid w:val="00EB1216"/>
    <w:rsid w:val="00EB1807"/>
    <w:rsid w:val="00EB1AEA"/>
    <w:rsid w:val="00EB1F53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EDE"/>
    <w:rsid w:val="00EC3BC9"/>
    <w:rsid w:val="00EC5B13"/>
    <w:rsid w:val="00EC7D7D"/>
    <w:rsid w:val="00ED0DF0"/>
    <w:rsid w:val="00ED0F55"/>
    <w:rsid w:val="00ED21B3"/>
    <w:rsid w:val="00ED2626"/>
    <w:rsid w:val="00ED2F16"/>
    <w:rsid w:val="00ED327A"/>
    <w:rsid w:val="00ED3552"/>
    <w:rsid w:val="00ED4A34"/>
    <w:rsid w:val="00ED5436"/>
    <w:rsid w:val="00ED72DC"/>
    <w:rsid w:val="00EE03F8"/>
    <w:rsid w:val="00EE081F"/>
    <w:rsid w:val="00EE1461"/>
    <w:rsid w:val="00EE178C"/>
    <w:rsid w:val="00EE1AD5"/>
    <w:rsid w:val="00EE1B5E"/>
    <w:rsid w:val="00EE238B"/>
    <w:rsid w:val="00EE243D"/>
    <w:rsid w:val="00EE2EFF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0A0E"/>
    <w:rsid w:val="00F01421"/>
    <w:rsid w:val="00F01EFC"/>
    <w:rsid w:val="00F02C8E"/>
    <w:rsid w:val="00F0342A"/>
    <w:rsid w:val="00F05B22"/>
    <w:rsid w:val="00F05E56"/>
    <w:rsid w:val="00F07513"/>
    <w:rsid w:val="00F10351"/>
    <w:rsid w:val="00F10700"/>
    <w:rsid w:val="00F125D7"/>
    <w:rsid w:val="00F128FE"/>
    <w:rsid w:val="00F14709"/>
    <w:rsid w:val="00F15311"/>
    <w:rsid w:val="00F16256"/>
    <w:rsid w:val="00F1724C"/>
    <w:rsid w:val="00F201D0"/>
    <w:rsid w:val="00F214C5"/>
    <w:rsid w:val="00F215D4"/>
    <w:rsid w:val="00F22411"/>
    <w:rsid w:val="00F22907"/>
    <w:rsid w:val="00F23181"/>
    <w:rsid w:val="00F23B44"/>
    <w:rsid w:val="00F242BF"/>
    <w:rsid w:val="00F26486"/>
    <w:rsid w:val="00F26969"/>
    <w:rsid w:val="00F27248"/>
    <w:rsid w:val="00F309CD"/>
    <w:rsid w:val="00F315B2"/>
    <w:rsid w:val="00F316D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467"/>
    <w:rsid w:val="00F46D34"/>
    <w:rsid w:val="00F500F0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3437"/>
    <w:rsid w:val="00F63681"/>
    <w:rsid w:val="00F6399C"/>
    <w:rsid w:val="00F647B0"/>
    <w:rsid w:val="00F64C59"/>
    <w:rsid w:val="00F658C2"/>
    <w:rsid w:val="00F65EBB"/>
    <w:rsid w:val="00F66458"/>
    <w:rsid w:val="00F66521"/>
    <w:rsid w:val="00F66563"/>
    <w:rsid w:val="00F66835"/>
    <w:rsid w:val="00F675E4"/>
    <w:rsid w:val="00F706C0"/>
    <w:rsid w:val="00F7114B"/>
    <w:rsid w:val="00F72125"/>
    <w:rsid w:val="00F73375"/>
    <w:rsid w:val="00F7360D"/>
    <w:rsid w:val="00F739F4"/>
    <w:rsid w:val="00F73F71"/>
    <w:rsid w:val="00F74916"/>
    <w:rsid w:val="00F759A4"/>
    <w:rsid w:val="00F75C6B"/>
    <w:rsid w:val="00F75CA9"/>
    <w:rsid w:val="00F75D12"/>
    <w:rsid w:val="00F75D61"/>
    <w:rsid w:val="00F771C3"/>
    <w:rsid w:val="00F7753F"/>
    <w:rsid w:val="00F779C8"/>
    <w:rsid w:val="00F80B3A"/>
    <w:rsid w:val="00F81B80"/>
    <w:rsid w:val="00F81CCD"/>
    <w:rsid w:val="00F81F91"/>
    <w:rsid w:val="00F821A4"/>
    <w:rsid w:val="00F8225A"/>
    <w:rsid w:val="00F823DC"/>
    <w:rsid w:val="00F82D4D"/>
    <w:rsid w:val="00F8375F"/>
    <w:rsid w:val="00F85202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4939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70D"/>
    <w:rsid w:val="00FB3F82"/>
    <w:rsid w:val="00FB5746"/>
    <w:rsid w:val="00FB5B2D"/>
    <w:rsid w:val="00FC0255"/>
    <w:rsid w:val="00FC0887"/>
    <w:rsid w:val="00FC14FC"/>
    <w:rsid w:val="00FC1A6A"/>
    <w:rsid w:val="00FC1CA8"/>
    <w:rsid w:val="00FC394C"/>
    <w:rsid w:val="00FC3BD1"/>
    <w:rsid w:val="00FC52D5"/>
    <w:rsid w:val="00FC6387"/>
    <w:rsid w:val="00FC66CB"/>
    <w:rsid w:val="00FC6FE3"/>
    <w:rsid w:val="00FC7C67"/>
    <w:rsid w:val="00FD03BC"/>
    <w:rsid w:val="00FD0CC6"/>
    <w:rsid w:val="00FD21E4"/>
    <w:rsid w:val="00FD2897"/>
    <w:rsid w:val="00FD4C46"/>
    <w:rsid w:val="00FD500C"/>
    <w:rsid w:val="00FD5BAD"/>
    <w:rsid w:val="00FD6038"/>
    <w:rsid w:val="00FD6135"/>
    <w:rsid w:val="00FD6EAF"/>
    <w:rsid w:val="00FD77C5"/>
    <w:rsid w:val="00FE0AC6"/>
    <w:rsid w:val="00FE0B5C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44A1"/>
    <w:rsid w:val="00FF5154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110">
    <w:name w:val="Сетка таблицы11"/>
    <w:basedOn w:val="a1"/>
    <w:next w:val="a7"/>
    <w:uiPriority w:val="59"/>
    <w:rsid w:val="00375FB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110">
    <w:name w:val="Сетка таблицы11"/>
    <w:basedOn w:val="a1"/>
    <w:next w:val="a7"/>
    <w:uiPriority w:val="59"/>
    <w:rsid w:val="00375FB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yperlink" Target="mailto:office@niihimmash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mailto:vnipineft@vnipineft.ru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hyperlink" Target="mailto:inbox@vnipineft.perm.ru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2" Type="http://schemas.openxmlformats.org/officeDocument/2006/relationships/footer" Target="footer1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0bd0e2-4e00-4ebc-a435-fb2964bebf70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purl.org/dc/dcmitype/"/>
    <ds:schemaRef ds:uri="150bd0e2-4e00-4ebc-a435-fb2964bebf70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7.xml><?xml version="1.0" encoding="utf-8"?>
<ds:datastoreItem xmlns:ds="http://schemas.openxmlformats.org/officeDocument/2006/customXml" ds:itemID="{8A774722-0827-4F9A-A8F7-46B23CDE391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0E3FB7F-4276-41A7-9375-7D2C67B1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34</Pages>
  <Words>16348</Words>
  <Characters>93189</Characters>
  <Application>Microsoft Office Word</Application>
  <DocSecurity>0</DocSecurity>
  <Lines>776</Lines>
  <Paragraphs>218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Кожухова</dc:creator>
  <cp:lastModifiedBy>Аликина Наталья Аликина</cp:lastModifiedBy>
  <cp:revision>30</cp:revision>
  <cp:lastPrinted>2018-09-19T05:06:00Z</cp:lastPrinted>
  <dcterms:created xsi:type="dcterms:W3CDTF">2018-06-16T14:34:00Z</dcterms:created>
  <dcterms:modified xsi:type="dcterms:W3CDTF">2018-12-13T03:57:00Z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